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8"/>
        <w:ind w:left="9970"/>
        <w:spacing w:line="276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before="2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8"/>
        <w:ind w:left="0"/>
        <w:spacing w:before="9" w:line="276" w:lineRule="auto"/>
        <w:rPr>
          <w:b/>
        </w:rPr>
      </w:pPr>
      <w:r>
        <w:rPr>
          <w:b/>
        </w:rPr>
      </w:r>
    </w:p>
    <w:p>
      <w:pPr>
        <w:spacing w:line="276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Коммуникационная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платформа ООО СЕВЕНТЕХ</w:t>
      </w:r>
      <w:r>
        <w:rPr>
          <w:rFonts w:ascii="Lucida Sans Unicode" w:hAnsi="Lucida Sans Unicode" w:cs="Lucida Sans Unicode"/>
          <w:sz w:val="28"/>
          <w:szCs w:val="28"/>
        </w:rPr>
      </w:r>
    </w:p>
    <w:p>
      <w:pPr>
        <w:spacing w:line="276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</w:r>
    </w:p>
    <w:p>
      <w:pPr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</w:r>
    </w:p>
    <w:p>
      <w:pPr>
        <w:spacing w:line="276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</w:r>
    </w:p>
    <w:p>
      <w:pPr>
        <w:spacing w:line="276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</w:r>
    </w:p>
    <w:p>
      <w:pPr>
        <w:spacing w:line="276" w:lineRule="auto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8"/>
          <w:type w:val="nextPage"/>
          <w:pgSz w:h="15840" w:w="12240"/>
          <w:pgMar w:left="620" w:top="360" w:right="580" w:bottom="280" w:header="0"/>
          <w:paperSrc w:first="0" w:other="0" a="0" b="0"/>
          <w:pgNumType w:fmt="decimal"/>
          <w:tmGutter w:val="3"/>
          <w:mirrorMargins w:val="0"/>
          <w:tmSection w:h="-1"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2"/>
        <w:rPr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24"/>
          <w:szCs w:val="24"/>
        </w:rPr>
        <w:t>Оглавление</w:t>
      </w:r>
    </w:p>
    <w:p>
      <w:pPr>
        <w:pStyle w:val="para5"/>
        <w:tabs defTabSz="708">
          <w:tab w:val="left" w:pos="48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r>
        <w:rPr>
          <w:rFonts w:eastAsia="Calibri"/>
          <w:b w:val="0"/>
          <w:bCs w:val="0"/>
          <w:i w:val="0"/>
          <w:iCs w:val="0"/>
          <w:kern w:val="1"/>
        </w:rPr>
        <w:fldChar w:fldCharType="begin"/>
      </w:r>
      <w:r>
        <w:rPr>
          <w:rFonts w:eastAsia="Calibri"/>
          <w:b w:val="0"/>
          <w:bCs w:val="0"/>
          <w:i w:val="0"/>
          <w:iCs w:val="0"/>
          <w:kern w:val="1"/>
        </w:rPr>
        <w:instrText xml:space="preserve"> TOC \o \h </w:instrText>
      </w:r>
      <w:r>
        <w:rPr>
          <w:rFonts w:eastAsia="Calibri"/>
          <w:b w:val="0"/>
          <w:bCs w:val="0"/>
          <w:i w:val="0"/>
          <w:iCs w:val="0"/>
          <w:kern w:val="1"/>
        </w:rPr>
        <w:fldChar w:fldCharType="separate"/>
      </w:r>
      <w:hyperlink w:anchor="_Toc133405157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95"/>
          </w:rPr>
          <w:t>1.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Вводная информация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_Toc133405157 \h \* Arabic </w:instrText>
          <w:fldChar w:fldCharType="separate"/>
          <w:t>4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58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1.1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Возможности Коммуникационной платформы ООО СЕВЕНТЕХ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_Toc133405158 \h \* Arabic </w:instrText>
          <w:fldChar w:fldCharType="separate"/>
          <w:t>4</w:t>
          <w:fldChar w:fldCharType="end"/>
        </w:r>
      </w:hyperlink>
    </w:p>
    <w:p>
      <w:pPr>
        <w:pStyle w:val="para5"/>
        <w:tabs defTabSz="708">
          <w:tab w:val="left" w:pos="48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59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95"/>
          </w:rPr>
          <w:t>2.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Работа с потоками сообщений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_Toc133405159 \h \* Arabic </w:instrText>
          <w:fldChar w:fldCharType="separate"/>
          <w:t>4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0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Обработка сообщений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_Toc133405160 \h \* Arabic </w:instrText>
          <w:fldChar w:fldCharType="separate"/>
          <w:t>4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1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2.2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Передача сообщений в платформы провайдеров сервиса/операторов связи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_Toc133405161 \h \* Arabic </w:instrText>
          <w:fldChar w:fldCharType="separate"/>
          <w:t>4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2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2.3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Маршрутизация и балансировка потока сообщений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_Toc133405162 \h \* Arabic </w:instrText>
          <w:fldChar w:fldCharType="separate"/>
          <w:t>5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3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2.4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Работа с PUSH-сообщениями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_Toc133405163 \h \* Arabic </w:instrText>
          <w:fldChar w:fldCharType="separate"/>
          <w:t>5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4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2.5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Рассылки в мессенджеры и социальные сети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_Toc133405164 \h \* Arabic </w:instrText>
          <w:fldChar w:fldCharType="separate"/>
          <w:t>6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5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2.5.1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Функции доставки WhatsApp и Viber-сообщений клиентам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_Toc133405165 \h \* Arabic </w:instrText>
          <w:fldChar w:fldCharType="separate"/>
          <w:t>6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6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2.5.2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Функции доставки VK/OK сообщений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_Toc133405166 \h \* Arabic </w:instrText>
          <w:fldChar w:fldCharType="separate"/>
          <w:t>6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7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2.5.3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Функции доставки Telegram сообщений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_Toc133405167 \h \* Arabic </w:instrText>
          <w:fldChar w:fldCharType="separate"/>
          <w:t>6</w:t>
          <w:fldChar w:fldCharType="end"/>
        </w:r>
      </w:hyperlink>
    </w:p>
    <w:p>
      <w:pPr>
        <w:pStyle w:val="para5"/>
        <w:tabs defTabSz="708">
          <w:tab w:val="left" w:pos="48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8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95"/>
          </w:rPr>
          <w:t>3.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Пользовательский Web-интерфейс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_Toc133405168 \h \* Arabic </w:instrText>
          <w:fldChar w:fldCharType="separate"/>
          <w:t>7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69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Ручная рассылка сообщений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_Toc133405169 \h \* Arabic </w:instrText>
          <w:fldChar w:fldCharType="separate"/>
          <w:t>7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0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3.2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Отчетность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_Toc133405170 \h \* Arabic </w:instrText>
          <w:fldChar w:fldCharType="separate"/>
          <w:t>7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1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3.2.1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Сводный отчет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_Toc133405171 \h \* Arabic </w:instrText>
          <w:fldChar w:fldCharType="separate"/>
          <w:t>8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2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3.2.2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Сводный отчет по трафику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_Toc133405172 \h \* Arabic </w:instrText>
          <w:fldChar w:fldCharType="separate"/>
          <w:t>8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3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3.2.3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Отчет по выбранным рассылкам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_Toc133405173 \h \* Arabic </w:instrText>
          <w:fldChar w:fldCharType="separate"/>
          <w:t>8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4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3.2.4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Сводный отчет по каналам отправки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_Toc133405174 \h \* Arabic </w:instrText>
          <w:fldChar w:fldCharType="separate"/>
          <w:t>8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5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3.3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Аудит действий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_Toc133405175 \h \* Arabic </w:instrText>
          <w:fldChar w:fldCharType="separate"/>
          <w:t>8</w:t>
          <w:fldChar w:fldCharType="end"/>
        </w:r>
      </w:hyperlink>
    </w:p>
    <w:p>
      <w:pPr>
        <w:pStyle w:val="para5"/>
        <w:tabs defTabSz="708">
          <w:tab w:val="left" w:pos="48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6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95"/>
          </w:rPr>
          <w:t>4.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Аппаратные требования и характеристики Коммуникационной платформы ООО СЕВЕНТЕХ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_Toc133405176 \h \* Arabic </w:instrText>
          <w:fldChar w:fldCharType="separate"/>
          <w:t>8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7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4.1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Технические характеристики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_Toc133405177 \h \* Arabic </w:instrText>
          <w:fldChar w:fldCharType="separate"/>
          <w:t>9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8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4.1.1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Описание архитектуры коммуникационной платформы ООО СЕВЕНТЕХ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_Toc133405178 \h \* Arabic </w:instrText>
          <w:fldChar w:fldCharType="separate"/>
          <w:t>9</w:t>
          <w:fldChar w:fldCharType="end"/>
        </w:r>
      </w:hyperlink>
    </w:p>
    <w:p>
      <w:pPr>
        <w:pStyle w:val="para5"/>
        <w:tabs defTabSz="708">
          <w:tab w:val="left" w:pos="96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79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4.1.2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Резервирование приложений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_Toc133405179 \h \* Arabic </w:instrText>
          <w:fldChar w:fldCharType="separate"/>
          <w:t>10</w:t>
          <w:fldChar w:fldCharType="end"/>
        </w:r>
      </w:hyperlink>
    </w:p>
    <w:p>
      <w:pPr>
        <w:pStyle w:val="para5"/>
        <w:tabs defTabSz="708">
          <w:tab w:val="left" w:pos="48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80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95"/>
          </w:rPr>
          <w:t>5.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Интеграции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_Toc133405180 \h \* Arabic </w:instrText>
          <w:fldChar w:fldCharType="separate"/>
          <w:t>10</w:t>
          <w:fldChar w:fldCharType="end"/>
        </w:r>
      </w:hyperlink>
    </w:p>
    <w:p>
      <w:pPr>
        <w:pStyle w:val="para5"/>
        <w:tabs defTabSz="708"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81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</w:rPr>
          <w:t>Архитектура Коммуникационной платформы ООО СЕВЕНТЕХ поддерживает практически любые протоколы взаимодействия.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_Toc133405181 \h \* Arabic </w:instrText>
          <w:fldChar w:fldCharType="separate"/>
          <w:t>10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82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5.1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Интеграция с системами заказчика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_Toc133405182 \h \* Arabic </w:instrText>
          <w:fldChar w:fldCharType="separate"/>
          <w:t>10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83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5.2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Интеграция с платформами провайдеров сервиса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_Toc133405183 \h \* Arabic </w:instrText>
          <w:fldChar w:fldCharType="separate"/>
          <w:t>10</w:t>
          <w:fldChar w:fldCharType="end"/>
        </w:r>
      </w:hyperlink>
    </w:p>
    <w:p>
      <w:pPr>
        <w:pStyle w:val="para5"/>
        <w:tabs defTabSz="708">
          <w:tab w:val="left" w:pos="720" w:leader="none"/>
          <w:tab w:val="right" w:pos="11030" w:leader="none"/>
        </w:tabs>
        <w:rPr>
          <w:rFonts w:eastAsia="Calibri"/>
          <w:b w:val="0"/>
          <w:bCs w:val="0"/>
          <w:i w:val="0"/>
          <w:iCs w:val="0"/>
          <w:kern w:val="1"/>
        </w:rPr>
      </w:pPr>
      <w:hyperlink w:anchor="_Toc133405184" w:history="1"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5.3</w:t>
        </w:r>
        <w:r>
          <w:rPr>
            <w:rFonts w:eastAsia="Calibri"/>
            <w:b w:val="0"/>
            <w:bCs w:val="0"/>
            <w:i w:val="0"/>
            <w:iCs w:val="0"/>
            <w:kern w:val="1"/>
          </w:rPr>
          <w:tab/>
        </w:r>
        <w:r>
          <w:rPr>
            <w:rStyle w:val="char7"/>
            <w:rFonts w:ascii="Lucida Sans Unicode" w:hAnsi="Lucida Sans Unicode" w:eastAsia="Lucida Sans Unicode" w:cs="Lucida Sans Unicode"/>
            <w:b w:val="0"/>
            <w:bCs w:val="0"/>
            <w:i w:val="0"/>
            <w:iCs w:val="0"/>
            <w:w w:val="105"/>
          </w:rPr>
          <w:t>Мониторинг работы Коммуникационной платформы ООО СЕВЕНТЕХ</w:t>
        </w:r>
        <w:r>
          <w:rPr>
            <w:b w:val="0"/>
            <w:bCs w:val="0"/>
            <w:i w:val="0"/>
            <w:iCs w:val="0"/>
          </w:rPr>
          <w:tab/>
        </w:r>
        <w:r>
          <w:rPr>
            <w:b w:val="0"/>
            <w:bCs w:val="0"/>
            <w:i w:val="0"/>
            <w:iCs w:val="0"/>
          </w:rPr>
        </w:r>
        <w:r>
          <w:rPr>
            <w:b w:val="0"/>
            <w:bCs w:val="0"/>
            <w:i w:val="0"/>
            <w:iCs w:val="0"/>
          </w:rPr>
          <w:fldChar w:fldCharType="begin"/>
          <w:instrText xml:space="preserve"> PAGEREF _Toc133405184 \h \* Arabic </w:instrText>
          <w:fldChar w:fldCharType="separate"/>
          <w:t>10</w:t>
          <w:fldChar w:fldCharType="end"/>
        </w:r>
      </w:hyperlink>
    </w:p>
    <w:p>
      <w:r>
        <w:fldChar w:fldCharType="end"/>
      </w: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9"/>
          <w:type w:val="nextPage"/>
          <w:pgSz w:h="15840" w:w="12240"/>
          <w:pgMar w:left="620" w:top="640" w:right="580" w:bottom="760" w:header="0" w:footer="571"/>
          <w:paperSrc w:first="0" w:other="0" a="0" b="0"/>
          <w:pgNumType w:fmt="decimal" w:start="2"/>
          <w:tmGutter w:val="3"/>
          <w:mirrorMargins w:val="0"/>
          <w:tmSection w:h="-1">
            <w:tmFooter w:id="0" w:h="0" edge="571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numPr>
          <w:ilvl w:val="0"/>
          <w:numId w:val="23"/>
        </w:numPr>
        <w:ind w:left="1026" w:hanging="357"/>
        <w:spacing w:before="200" w:after="20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0" w:name="_Toc133405157"/>
      <w:bookmarkEnd w:id="0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Вводная информация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Коммуникационная платформа ООО СЕВЕНТЕХ выступает менеджером поставщиков каналов коммуникаций. Набор протоколов (HTTPS, SMPP, SFTP и прочие), входящих в состав Коммуникационной платформы ООО СЕВЕНТЕХ, обеспечивают транспортировку триггерных событий и сообщений между системами заказчика и платформами поставщиков услуг.</w:t>
      </w:r>
      <w:bookmarkStart w:id="1" w:name="_bookmark1"/>
      <w:bookmarkEnd w:id="1"/>
      <w:r/>
    </w:p>
    <w:p>
      <w:pPr>
        <w:pStyle w:val="para8"/>
      </w:pPr>
      <w:r/>
    </w:p>
    <w:p>
      <w:pPr>
        <w:pStyle w:val="para8"/>
        <w:rPr>
          <w:rStyle w:val="char7"/>
        </w:rPr>
      </w:pPr>
      <w:r>
        <w:t xml:space="preserve">Модули Коммуникационной платформы ООО СЕВЕНТЕХ подробнее раскрыты в разделе </w:t>
      </w:r>
      <w:hyperlink w:anchor="_Описание_архитектуры_коммуникационн" w:history="1">
        <w:r>
          <w:rPr>
            <w:rStyle w:val="char7"/>
            <w:w w:val="105"/>
          </w:rPr>
          <w:t>Описание архитектуры коммуникационной платформы ООО СЕВЕНТЕХ</w:t>
        </w:r>
      </w:hyperlink>
      <w:r>
        <w:rPr>
          <w:color w:val="1c1c1c"/>
          <w:w w:val="105"/>
        </w:rPr>
        <w:t>.</w:t>
      </w:r>
      <w:r>
        <w:rPr>
          <w:rStyle w:val="char7"/>
        </w:rPr>
      </w:r>
    </w:p>
    <w:p>
      <w:pPr>
        <w:pStyle w:val="para8"/>
      </w:pPr>
      <w:r/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" w:name="_bookmark2"/>
      <w:bookmarkEnd w:id="2"/>
      <w:r/>
      <w:bookmarkStart w:id="3" w:name="_Toc133405158"/>
      <w:bookmarkEnd w:id="3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Возможности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Коммуникационной платформы ООО СЕВЕНТЕХ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Коммуникационная платформа ООО СЕВЕНТЕХ предоставляет следующие возможности:</w:t>
      </w:r>
    </w:p>
    <w:p>
      <w:pPr>
        <w:pStyle w:val="para8"/>
        <w:ind w:left="667" w:right="138"/>
        <w:spacing w:before="178" w:line="276" w:lineRule="auto"/>
        <w:jc w:val="both"/>
        <w:rPr>
          <w:color w:val="000000"/>
          <w:w w:val="105"/>
        </w:rPr>
      </w:pPr>
      <w:r>
        <w:rPr>
          <w:b/>
          <w:bCs/>
          <w:color w:val="000000"/>
          <w:w w:val="105"/>
        </w:rPr>
        <w:t>Транспортировка сообщений</w:t>
      </w:r>
      <w:r>
        <w:rPr>
          <w:color w:val="000000"/>
          <w:w w:val="105"/>
        </w:rPr>
        <w:t xml:space="preserve"> от систем заказчика и от платформ поставщиков услуг с использованием популярных протоколов взаимодействий.</w:t>
      </w:r>
      <w:r>
        <w:rPr>
          <w:color w:val="000000"/>
          <w:w w:val="105"/>
        </w:rPr>
      </w:r>
    </w:p>
    <w:p>
      <w:pPr>
        <w:pStyle w:val="para8"/>
        <w:ind w:left="0" w:right="138" w:firstLine="667"/>
        <w:spacing w:before="178" w:line="276" w:lineRule="auto"/>
        <w:jc w:val="both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>Обработка сообщений, сепарация по категориям и принадлежности к операторам</w:t>
      </w:r>
      <w:r>
        <w:rPr>
          <w:b/>
          <w:bCs/>
          <w:color w:val="000000"/>
          <w:w w:val="105"/>
        </w:rPr>
        <w:t>.</w:t>
      </w:r>
      <w:r>
        <w:rPr>
          <w:b/>
          <w:bCs/>
          <w:color w:val="000000"/>
          <w:w w:val="105"/>
        </w:rPr>
      </w:r>
    </w:p>
    <w:p>
      <w:pPr>
        <w:pStyle w:val="para8"/>
        <w:ind w:left="667" w:right="138"/>
        <w:spacing w:before="178" w:line="276" w:lineRule="auto"/>
        <w:jc w:val="both"/>
        <w:rPr>
          <w:color w:val="000000"/>
          <w:w w:val="105"/>
        </w:rPr>
      </w:pPr>
      <w:r>
        <w:rPr>
          <w:b/>
          <w:bCs/>
          <w:color w:val="000000"/>
          <w:w w:val="105"/>
        </w:rPr>
        <w:t>Маршрутизация сообщений в различные каналы доставки с функцией резервирования</w:t>
      </w:r>
      <w:r>
        <w:rPr>
          <w:color w:val="000000"/>
          <w:w w:val="105"/>
        </w:rPr>
        <w:t xml:space="preserve">: </w:t>
      </w:r>
      <w:r>
        <w:rPr>
          <w:color w:val="000000"/>
          <w:w w:val="105"/>
        </w:rPr>
        <w:t>Push</w:t>
      </w:r>
      <w:r>
        <w:rPr>
          <w:color w:val="000000"/>
          <w:w w:val="105"/>
        </w:rPr>
        <w:t>, мессенджеры (</w:t>
      </w:r>
      <w:r>
        <w:rPr>
          <w:color w:val="000000"/>
          <w:w w:val="105"/>
        </w:rPr>
        <w:t>WhatsApp</w:t>
      </w:r>
      <w:r>
        <w:rPr>
          <w:color w:val="000000"/>
          <w:w w:val="105"/>
        </w:rPr>
        <w:t xml:space="preserve">, </w:t>
      </w:r>
      <w:r>
        <w:rPr>
          <w:color w:val="000000"/>
          <w:w w:val="105"/>
        </w:rPr>
        <w:t>Viber</w:t>
      </w:r>
      <w:r>
        <w:rPr>
          <w:color w:val="000000"/>
          <w:w w:val="105"/>
        </w:rPr>
        <w:t xml:space="preserve">, </w:t>
      </w:r>
      <w:r>
        <w:rPr>
          <w:color w:val="000000"/>
          <w:w w:val="105"/>
        </w:rPr>
        <w:t>Telegram</w:t>
      </w:r>
      <w:r>
        <w:rPr>
          <w:color w:val="000000"/>
          <w:w w:val="105"/>
        </w:rPr>
        <w:t>), социальные сети (VK, OK), а также SMS, с целью последующей доставки клиентам заказчика.</w:t>
      </w:r>
      <w:r>
        <w:rPr>
          <w:color w:val="000000"/>
          <w:w w:val="105"/>
        </w:rPr>
      </w:r>
    </w:p>
    <w:p>
      <w:pPr>
        <w:pStyle w:val="para8"/>
        <w:ind w:left="667" w:right="138"/>
        <w:spacing w:before="178" w:line="276" w:lineRule="auto"/>
        <w:jc w:val="both"/>
        <w:rPr>
          <w:color w:val="000000"/>
          <w:w w:val="105"/>
        </w:rPr>
      </w:pPr>
      <w:r>
        <w:rPr>
          <w:b/>
          <w:bCs/>
          <w:color w:val="000000"/>
          <w:w w:val="105"/>
        </w:rPr>
        <w:t>Личный кабинет</w:t>
      </w:r>
      <w:r>
        <w:rPr>
          <w:color w:val="000000"/>
          <w:w w:val="105"/>
        </w:rPr>
        <w:t xml:space="preserve"> для запуска рассылок, а также выгрузки отчетности.</w:t>
      </w:r>
      <w:r>
        <w:rPr>
          <w:color w:val="000000"/>
          <w:w w:val="105"/>
        </w:rPr>
      </w:r>
    </w:p>
    <w:p>
      <w:pPr>
        <w:pStyle w:val="para1"/>
        <w:numPr>
          <w:ilvl w:val="0"/>
          <w:numId w:val="23"/>
        </w:numPr>
        <w:ind w:left="1026" w:hanging="357"/>
        <w:spacing w:before="200" w:after="20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4" w:name="_Toc133405159"/>
      <w:bookmarkEnd w:id="4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Работа с потоками сообщений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5" w:name="_Toc133405160"/>
      <w:bookmarkEnd w:id="5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Обработка сообщений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В Коммуникационной платформе ООО СЕВЕНТЕХ реализованы следующие возможности по обработке сообщений, поступающих от внутренних информационных систем Заказчика:</w:t>
      </w:r>
    </w:p>
    <w:p>
      <w:pPr>
        <w:pStyle w:val="para10"/>
        <w:numPr>
          <w:ilvl w:val="0"/>
          <w:numId w:val="27"/>
        </w:numPr>
        <w:ind w:left="1745" w:hanging="360"/>
      </w:pPr>
      <w:r>
        <w:t>Сепарация трафика по категориям для тарификации.</w:t>
      </w:r>
    </w:p>
    <w:p>
      <w:pPr>
        <w:pStyle w:val="para10"/>
        <w:numPr>
          <w:ilvl w:val="0"/>
          <w:numId w:val="27"/>
        </w:numPr>
        <w:ind w:left="1745" w:hanging="360"/>
      </w:pPr>
      <w:r>
        <w:t>Передача оригинального языка сообщения (поддержка мультиязычности).</w:t>
      </w:r>
    </w:p>
    <w:p>
      <w:pPr>
        <w:pStyle w:val="para10"/>
        <w:numPr>
          <w:ilvl w:val="0"/>
          <w:numId w:val="27"/>
        </w:numPr>
        <w:ind w:left="1745" w:hanging="360"/>
      </w:pPr>
      <w:r>
        <w:t>Поддержка конкатенированных сообщений.</w:t>
      </w:r>
    </w:p>
    <w:p>
      <w:pPr>
        <w:pStyle w:val="para10"/>
        <w:numPr>
          <w:ilvl w:val="0"/>
          <w:numId w:val="27"/>
        </w:numPr>
        <w:ind w:left="1745" w:hanging="360"/>
      </w:pPr>
      <w:r>
        <w:t>Фрод-фильтр.</w:t>
      </w:r>
    </w:p>
    <w:p>
      <w:pPr>
        <w:pStyle w:val="para10"/>
        <w:numPr>
          <w:ilvl w:val="0"/>
          <w:numId w:val="27"/>
        </w:numPr>
        <w:ind w:left="1745" w:hanging="360"/>
      </w:pPr>
      <w:r>
        <w:t>Учет правил приоритезации каждого сообщения.</w:t>
      </w:r>
    </w:p>
    <w:p>
      <w:r/>
    </w:p>
    <w:p>
      <w:pPr>
        <w:pStyle w:val="para8"/>
      </w:pPr>
      <w:r>
        <w:t>На основе такой обработки формируются исходящие сообщения, готовые к дальнейшей передаче по запрограммированной логике.</w:t>
      </w:r>
    </w:p>
    <w:p>
      <w:pPr>
        <w:pStyle w:val="para8"/>
      </w:pPr>
      <w:r/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6" w:name="_Toc133405161"/>
      <w:bookmarkEnd w:id="6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Передача сообщений в платформы провайдеров сервиса/операторов связи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Коммуникационная платформа ООО СЕВЕНТЕХ отправляет сформированные сообщения на платформы провайдеров сервиса/операторов связи, получает статусы доставки и передает их в системы заказчика и базу данных Коммуникационной платформы ООО СЕВЕНТЕХ.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7" w:name="_Toc133405162"/>
      <w:bookmarkEnd w:id="7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Маршрутизация и балансировка потока сообщений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10"/>
        <w:numPr>
          <w:ilvl w:val="0"/>
          <w:numId w:val="13"/>
        </w:numPr>
        <w:ind w:left="1745" w:hanging="360"/>
      </w:pPr>
      <w:r>
        <w:t>Маршрутизация исходящих сообщений на платформы провайдеров сервиса/операторов связи, исходя из заданных параметров: по инициаторам сообщения, типам сообщения, операторам, к которым относится абонент-получатель.</w:t>
      </w:r>
    </w:p>
    <w:p>
      <w:pPr>
        <w:pStyle w:val="para10"/>
        <w:numPr>
          <w:ilvl w:val="0"/>
          <w:numId w:val="13"/>
        </w:numPr>
        <w:ind w:left="1745" w:hanging="360"/>
      </w:pPr>
      <w:r>
        <w:t>Балансировка потока сообщений, исходя из состояния доступности платформ провайдеров, подключенных к Коммуникационной платформе ООО СЕВЕНТЕХ, а также процентных соотношений разделения трафика между провайдерами сервиса.</w:t>
      </w:r>
    </w:p>
    <w:p>
      <w:pPr>
        <w:pStyle w:val="para10"/>
        <w:numPr>
          <w:ilvl w:val="0"/>
          <w:numId w:val="13"/>
        </w:numPr>
        <w:ind w:left="1745" w:hanging="360"/>
      </w:pPr>
      <w:r>
        <w:t>Маршрутизация входящих сообщений в системы Заказчика, исходя из провайдера, номера отправителя и сервисного номера.</w:t>
      </w:r>
    </w:p>
    <w:p>
      <w:pPr>
        <w:pStyle w:val="para10"/>
        <w:numPr>
          <w:ilvl w:val="0"/>
          <w:numId w:val="13"/>
        </w:numPr>
        <w:ind w:left="1745" w:hanging="360"/>
      </w:pPr>
      <w:r>
        <w:t>Настраиваемая приоритезация сообщений исходя из текста и шаблонов сообщений.</w:t>
      </w:r>
    </w:p>
    <w:p>
      <w:pPr>
        <w:pStyle w:val="para10"/>
        <w:numPr>
          <w:ilvl w:val="0"/>
          <w:numId w:val="13"/>
        </w:numPr>
        <w:ind w:left="1745" w:hanging="360"/>
      </w:pPr>
      <w:r>
        <w:t>Возможность отклонения отправки не шаблонированного текста.</w:t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Работа с номерами отправителей и получателей сообщений</w:t>
      </w:r>
      <w:r>
        <w:rPr>
          <w:b/>
          <w:bCs/>
        </w:rPr>
      </w:r>
    </w:p>
    <w:p>
      <w:pPr>
        <w:pStyle w:val="para10"/>
        <w:numPr>
          <w:ilvl w:val="0"/>
          <w:numId w:val="9"/>
        </w:numPr>
        <w:ind w:left="1745" w:hanging="360"/>
      </w:pPr>
      <w:r>
        <w:t>Фильтрация по стоп-листу.</w:t>
      </w:r>
    </w:p>
    <w:p>
      <w:pPr>
        <w:pStyle w:val="para10"/>
        <w:numPr>
          <w:ilvl w:val="0"/>
          <w:numId w:val="9"/>
        </w:numPr>
        <w:ind w:left="1745" w:hanging="360"/>
      </w:pPr>
      <w:r>
        <w:t>Обогащение и учет базы MNP перед отправкой (переход от оператора к оператору с сохранением номера).</w:t>
      </w:r>
    </w:p>
    <w:p>
      <w:pPr>
        <w:pStyle w:val="para10"/>
        <w:numPr>
          <w:ilvl w:val="0"/>
          <w:numId w:val="9"/>
        </w:numPr>
        <w:ind w:left="1745" w:hanging="360"/>
      </w:pPr>
      <w:r>
        <w:t>Проверка отправителей с учетом разных типов номеров.</w:t>
      </w:r>
    </w:p>
    <w:p>
      <w:pPr>
        <w:pStyle w:val="para10"/>
        <w:numPr>
          <w:ilvl w:val="0"/>
          <w:numId w:val="9"/>
        </w:numPr>
        <w:ind w:left="1745" w:hanging="360"/>
      </w:pPr>
      <w:r>
        <w:t>Маршрутизация сообщений абонентам любого мобильного оператора по миру.</w:t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Расширенные возможности доставки</w:t>
      </w:r>
      <w:r>
        <w:rPr>
          <w:b/>
          <w:bCs/>
        </w:rPr>
      </w:r>
    </w:p>
    <w:p>
      <w:pPr>
        <w:pStyle w:val="para10"/>
        <w:numPr>
          <w:ilvl w:val="0"/>
          <w:numId w:val="14"/>
        </w:numPr>
        <w:ind w:left="1745" w:hanging="360"/>
      </w:pPr>
      <w:r>
        <w:rPr>
          <w:spacing w:val="-2"/>
        </w:rPr>
        <w:t>Отложенная</w:t>
      </w:r>
      <w:r>
        <w:rPr>
          <w:spacing w:val="-15"/>
        </w:rPr>
        <w:t xml:space="preserve"> </w:t>
      </w:r>
      <w:r>
        <w:t>отправка</w:t>
      </w:r>
      <w:r>
        <w:rPr>
          <w:spacing w:val="-17"/>
        </w:rPr>
        <w:t xml:space="preserve"> </w:t>
      </w:r>
      <w:r>
        <w:t>по заданному</w:t>
      </w:r>
      <w:r>
        <w:rPr>
          <w:spacing w:val="-12"/>
        </w:rPr>
        <w:t xml:space="preserve"> </w:t>
      </w:r>
      <w:r>
        <w:t>времени.</w:t>
      </w:r>
    </w:p>
    <w:p>
      <w:pPr>
        <w:pStyle w:val="para10"/>
        <w:numPr>
          <w:ilvl w:val="0"/>
          <w:numId w:val="14"/>
        </w:numPr>
        <w:ind w:left="1745" w:hanging="360"/>
      </w:pPr>
      <w:r>
        <w:t>Учет временной зоны абонента.</w:t>
      </w:r>
    </w:p>
    <w:p>
      <w:pPr>
        <w:pStyle w:val="para10"/>
        <w:numPr>
          <w:ilvl w:val="0"/>
          <w:numId w:val="14"/>
        </w:numPr>
        <w:ind w:left="1745" w:hanging="360"/>
      </w:pPr>
      <w:r>
        <w:t>Настройка разного времени передачи сообщений и запуска рассылки по рабочим и выходным</w:t>
      </w:r>
      <w:r>
        <w:rPr>
          <w:spacing w:val="1"/>
        </w:rPr>
        <w:t xml:space="preserve"> </w:t>
      </w:r>
      <w:r>
        <w:t>дням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часового</w:t>
      </w:r>
      <w:r>
        <w:rPr>
          <w:spacing w:val="-12"/>
        </w:rPr>
        <w:t xml:space="preserve"> </w:t>
      </w:r>
      <w:r>
        <w:t>пояса</w:t>
      </w:r>
      <w:r>
        <w:rPr>
          <w:spacing w:val="-13"/>
        </w:rPr>
        <w:t xml:space="preserve"> </w:t>
      </w:r>
      <w:r>
        <w:t>абонента.</w:t>
      </w:r>
    </w:p>
    <w:p>
      <w:pPr>
        <w:pStyle w:val="para10"/>
        <w:numPr>
          <w:ilvl w:val="0"/>
          <w:numId w:val="14"/>
        </w:numPr>
        <w:ind w:left="1745" w:hanging="360"/>
      </w:pPr>
      <w:r>
        <w:t>Настройка интенсивности рассылки.</w:t>
      </w:r>
    </w:p>
    <w:p>
      <w:pPr>
        <w:pStyle w:val="para10"/>
        <w:numPr>
          <w:ilvl w:val="0"/>
          <w:numId w:val="14"/>
        </w:numPr>
        <w:ind w:left="1745" w:hanging="360"/>
      </w:pPr>
      <w:r>
        <w:t>Поддержка времени жизни сообщений.</w:t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Получение статусов доставки</w:t>
      </w:r>
      <w:r>
        <w:rPr>
          <w:b/>
          <w:bCs/>
        </w:rPr>
      </w:r>
    </w:p>
    <w:p>
      <w:pPr>
        <w:pStyle w:val="para10"/>
        <w:numPr>
          <w:ilvl w:val="0"/>
          <w:numId w:val="22"/>
        </w:numPr>
        <w:ind w:left="1745" w:hanging="360"/>
      </w:pPr>
      <w:r>
        <w:t>Поддержка получения и передачи статусов, в том числе по причинам не отправки или недоставки сообщений.</w:t>
      </w:r>
    </w:p>
    <w:p>
      <w:pPr>
        <w:pStyle w:val="para10"/>
        <w:numPr>
          <w:ilvl w:val="0"/>
          <w:numId w:val="22"/>
        </w:numPr>
        <w:ind w:left="1745" w:hanging="360"/>
      </w:pPr>
      <w:r>
        <w:t>Передача статусов доставки банковским или иным внутренним системам,</w:t>
        <w:tab/>
        <w:t>инициировавшим отправку сообщений.</w:t>
      </w:r>
    </w:p>
    <w:p>
      <w:pPr>
        <w:pStyle w:val="para10"/>
        <w:numPr>
          <w:ilvl w:val="0"/>
          <w:numId w:val="22"/>
        </w:numPr>
        <w:ind w:left="1745" w:hanging="360"/>
      </w:pPr>
      <w:r>
        <w:t>Поддержка работы со статусами доставки для резервирования канала.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ab/>
      </w:r>
      <w:r/>
      <w:bookmarkStart w:id="8" w:name="_Toc133405163"/>
      <w:bookmarkEnd w:id="8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Работа с PUSH-сообщениями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Помимо работы с SMS-сообщениями в Коммуникационной платформе ООО СЕВЕНТЕХ реализована поддержка полной функциональности, относящаяся к PUSH-сообщениям по технологии Push Notification Services с применением сценариев резервирования.</w:t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 xml:space="preserve">Функции работы </w:t>
      </w:r>
      <w:r>
        <w:rPr>
          <w:b/>
          <w:bCs/>
        </w:rPr>
        <w:t>Коммуникационной платформы ООО СЕВЕНТЕХ</w:t>
      </w:r>
      <w:r>
        <w:rPr>
          <w:b/>
          <w:bCs/>
        </w:rPr>
        <w:t xml:space="preserve"> с PUSH-сообщениями</w:t>
      </w:r>
      <w:r>
        <w:rPr>
          <w:b/>
          <w:bCs/>
        </w:rPr>
      </w:r>
    </w:p>
    <w:p>
      <w:pPr>
        <w:pStyle w:val="para10"/>
        <w:numPr>
          <w:ilvl w:val="0"/>
          <w:numId w:val="19"/>
        </w:numPr>
        <w:ind w:left="1745" w:hanging="360"/>
      </w:pPr>
      <w:r>
        <w:t>Обработка и передача в Push канал кастомизированного контента, в том числе кнопок и изображения.</w:t>
      </w:r>
    </w:p>
    <w:p>
      <w:pPr>
        <w:pStyle w:val="para10"/>
        <w:numPr>
          <w:ilvl w:val="0"/>
          <w:numId w:val="19"/>
        </w:numPr>
        <w:ind w:left="1745" w:hanging="360"/>
      </w:pPr>
      <w:r>
        <w:t>Настройка и учет таймаутов ожидания для резервирования сообщений.</w:t>
      </w:r>
    </w:p>
    <w:p>
      <w:pPr>
        <w:pStyle w:val="para10"/>
        <w:numPr>
          <w:ilvl w:val="0"/>
          <w:numId w:val="19"/>
        </w:numPr>
        <w:ind w:left="1745" w:hanging="360"/>
      </w:pPr>
      <w:r>
        <w:t>Запуск каскада с индивидуальной настройкой резервирования.</w:t>
      </w:r>
    </w:p>
    <w:p>
      <w:pPr>
        <w:pStyle w:val="para10"/>
        <w:numPr>
          <w:ilvl w:val="0"/>
          <w:numId w:val="19"/>
        </w:numPr>
        <w:ind w:left="1745" w:hanging="360"/>
      </w:pPr>
      <w:r>
        <w:t>Передача статусов доставки и прочтения Push-сообщений.</w:t>
      </w:r>
    </w:p>
    <w:p>
      <w:pPr>
        <w:pStyle w:val="para10"/>
        <w:numPr>
          <w:ilvl w:val="0"/>
          <w:numId w:val="19"/>
        </w:numPr>
        <w:ind w:left="1745" w:hanging="360"/>
      </w:pPr>
      <w:r>
        <w:t>Передача технических данных устройства клиента.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9" w:name="_Toc133405164"/>
      <w:bookmarkEnd w:id="9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Рассылки в мессенджеры и социальные сети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Коммуникационная платформа ООО СЕВЕНТЕХ поддерживает отправку сообщений в популярные мессенджеры, такие как WhatsApp, Viber, Telegram, а также социальные сети, такие как VK (Вконтакте) и OK (Одноклассники).</w:t>
      </w:r>
    </w:p>
    <w:p>
      <w:pPr>
        <w:pStyle w:val="para8"/>
      </w:pPr>
      <w:r>
        <w:t xml:space="preserve">Важно! Рассылка сообщений по номеру телефона возможна только в WhatsApp, Viber, VK (Вконтакте) и OK (Одноклассники). </w:t>
      </w:r>
    </w:p>
    <w:p>
      <w:pPr>
        <w:pStyle w:val="para8"/>
      </w:pPr>
      <w:r>
        <w:t>Рассылка в Telegram возможна только подписчикам канала или подписчикам Telegram-бота.</w:t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0" w:name="_Toc133405165"/>
      <w:bookmarkEnd w:id="10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Функции доставки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WhatsApp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 и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Viber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-сообщений клиентам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Реализованы следующие функции:</w:t>
      </w:r>
    </w:p>
    <w:p>
      <w:pPr>
        <w:pStyle w:val="para10"/>
        <w:numPr>
          <w:ilvl w:val="0"/>
          <w:numId w:val="17"/>
        </w:numPr>
        <w:ind w:left="1745" w:hanging="360"/>
      </w:pPr>
      <w:r>
        <w:t>Интерактивные сообщения с медиа контентом в различных сочетаниях.</w:t>
      </w:r>
    </w:p>
    <w:p>
      <w:pPr>
        <w:pStyle w:val="para10"/>
        <w:numPr>
          <w:ilvl w:val="0"/>
          <w:numId w:val="17"/>
        </w:numPr>
        <w:ind w:left="1745" w:hanging="360"/>
      </w:pPr>
      <w:r>
        <w:t>Резервирование доставки WhatsApp и Viber-сообщений с помощью SMS-сообщений. Возможность задать произвольный таймаут ожидания доставки WhatsApp или Viber -сообщения отдельно для каждого из типов сообщений. Для пользователей без приложений резервирование происходит без таймаута.</w:t>
      </w:r>
    </w:p>
    <w:p>
      <w:pPr>
        <w:pStyle w:val="para10"/>
        <w:numPr>
          <w:ilvl w:val="0"/>
          <w:numId w:val="17"/>
        </w:numPr>
        <w:ind w:left="1745" w:hanging="360"/>
      </w:pPr>
      <w:r>
        <w:t>Поддержка использования отдельных сервисных имен в Viber для разных типов сообщений.</w:t>
      </w:r>
    </w:p>
    <w:p>
      <w:pPr>
        <w:pStyle w:val="para10"/>
        <w:numPr>
          <w:ilvl w:val="0"/>
          <w:numId w:val="17"/>
        </w:numPr>
        <w:ind w:left="1745" w:hanging="360"/>
      </w:pPr>
      <w:r>
        <w:t>Поддержка статуса прочтения WhatsApp и Viber-сообщений.</w:t>
      </w:r>
    </w:p>
    <w:p>
      <w:pPr>
        <w:pStyle w:val="para10"/>
        <w:numPr>
          <w:ilvl w:val="0"/>
          <w:numId w:val="17"/>
        </w:numPr>
        <w:ind w:left="1745" w:hanging="360"/>
      </w:pPr>
      <w:r>
        <w:t>Получение обратных сообщений от пользователей (2way коммуникация).</w:t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1" w:name="_Toc133405166"/>
      <w:bookmarkEnd w:id="11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Функции доставки VK/OK сообщений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Реализованы следующие функции:</w:t>
      </w:r>
    </w:p>
    <w:p>
      <w:pPr>
        <w:pStyle w:val="para10"/>
        <w:numPr>
          <w:ilvl w:val="0"/>
          <w:numId w:val="25"/>
        </w:numPr>
        <w:ind w:left="1745" w:hanging="360"/>
      </w:pPr>
      <w:r>
        <w:t>Резервирование доставки VK/OK-сообщений с помощью SMS-сообщений. Возможность задать произвольный таймаут ожидания доставки VK/OK-сообщения отдельно для каждого из типов сообщений. Для пользователей без приложения VK/OK резервирование происходит без таймаута.</w:t>
      </w:r>
    </w:p>
    <w:p>
      <w:pPr>
        <w:pStyle w:val="para10"/>
        <w:numPr>
          <w:ilvl w:val="0"/>
          <w:numId w:val="25"/>
        </w:numPr>
        <w:ind w:left="1745" w:hanging="360"/>
      </w:pPr>
      <w:r>
        <w:t>Использование отдельных сервисных имен в VK/OK для разных типов сообщений.</w:t>
      </w:r>
    </w:p>
    <w:p>
      <w:pPr>
        <w:pStyle w:val="para10"/>
        <w:numPr>
          <w:ilvl w:val="0"/>
          <w:numId w:val="25"/>
        </w:numPr>
        <w:ind w:left="1745" w:hanging="360"/>
      </w:pPr>
      <w:r>
        <w:t>Поддержка статуса доставки VK/OK-сообщения.</w:t>
      </w:r>
    </w:p>
    <w:p>
      <w:pPr>
        <w:pStyle w:val="para10"/>
        <w:numPr>
          <w:ilvl w:val="0"/>
          <w:numId w:val="25"/>
        </w:numPr>
        <w:ind w:left="1745" w:hanging="360"/>
        <w:rPr>
          <w:color w:val="000000"/>
          <w:w w:val="105"/>
        </w:rPr>
      </w:pPr>
      <w:r>
        <w:t>Получение входящих сообщений от пользователя (2way коммуникация).</w:t>
      </w:r>
      <w:r>
        <w:rPr>
          <w:color w:val="000000"/>
          <w:w w:val="105"/>
        </w:rPr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2" w:name="_Toc133405167"/>
      <w:bookmarkEnd w:id="12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Функции доставки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Telegram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 сообщений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  <w:ind w:left="1331" w:firstLine="54"/>
        <w:spacing w:line="276" w:lineRule="auto"/>
        <w:rPr>
          <w:color w:val="000000"/>
        </w:rPr>
      </w:pPr>
      <w:r>
        <w:rPr>
          <w:color w:val="000000"/>
        </w:rPr>
        <w:t>Реализованы следующие функции:</w:t>
      </w:r>
      <w:r>
        <w:rPr>
          <w:color w:val="000000"/>
        </w:rPr>
      </w:r>
    </w:p>
    <w:p>
      <w:pPr>
        <w:pStyle w:val="para10"/>
        <w:numPr>
          <w:ilvl w:val="0"/>
          <w:numId w:val="2"/>
        </w:numPr>
        <w:ind w:left="1745" w:hanging="360"/>
      </w:pPr>
      <w:r>
        <w:t>Получение входящих сообщений от пользователя (2way коммуникация).</w:t>
      </w:r>
    </w:p>
    <w:p>
      <w:pPr>
        <w:pStyle w:val="para10"/>
        <w:numPr>
          <w:ilvl w:val="0"/>
          <w:numId w:val="2"/>
        </w:numPr>
        <w:ind w:left="1745" w:hanging="360"/>
      </w:pPr>
      <w:r>
        <w:t>Интерактивные сообщения с медиа контентом в различных сочетаниях.</w:t>
      </w:r>
    </w:p>
    <w:p>
      <w:pPr>
        <w:pStyle w:val="para10"/>
        <w:numPr>
          <w:ilvl w:val="0"/>
          <w:numId w:val="2"/>
        </w:numPr>
        <w:ind w:left="1745" w:hanging="360"/>
      </w:pPr>
      <w:r>
        <w:t>Максимальная длина текста до 4096 символов (рекомендуемая 1000 символов).</w:t>
      </w:r>
    </w:p>
    <w:p>
      <w:pPr>
        <w:pStyle w:val="para10"/>
        <w:numPr>
          <w:ilvl w:val="0"/>
          <w:numId w:val="2"/>
        </w:numPr>
        <w:ind w:left="1745" w:hanging="360"/>
      </w:pPr>
      <w:r>
        <w:t>Поддержка статусов доставки сообщений</w:t>
      </w:r>
    </w:p>
    <w:p>
      <w:pPr>
        <w:pStyle w:val="para1"/>
        <w:numPr>
          <w:ilvl w:val="0"/>
          <w:numId w:val="23"/>
        </w:numPr>
        <w:ind w:left="1026" w:hanging="357"/>
        <w:spacing w:before="200" w:after="20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3" w:name="_Toc133405168"/>
      <w:bookmarkEnd w:id="13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Пользовательский Web-интерфейс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 xml:space="preserve">Личный кабинет пользователя позволяет создавать рассылки вручную, </w:t>
      </w:r>
      <w:r>
        <w:rPr>
          <w:spacing w:val="1"/>
        </w:rPr>
        <w:t xml:space="preserve">задавая </w:t>
      </w:r>
      <w:r>
        <w:t>индивидуальные</w:t>
      </w:r>
      <w:r>
        <w:rPr>
          <w:spacing w:val="-16"/>
        </w:rPr>
        <w:t xml:space="preserve"> </w:t>
      </w:r>
      <w:r>
        <w:t>параметры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получателей. Можно управлять уже запущенной рассылкой, останавливая совсем или приостанавливая ее на время.</w:t>
      </w:r>
    </w:p>
    <w:p>
      <w:pPr>
        <w:pStyle w:val="para8"/>
      </w:pPr>
      <w:r>
        <w:t xml:space="preserve">Раздел «Отчеты» позволяет получать статистическую информацию по настраиваемым параметрам. </w:t>
      </w:r>
    </w:p>
    <w:p>
      <w:pPr>
        <w:pStyle w:val="para8"/>
      </w:pPr>
      <w:r>
        <w:t>Авторизация производится по паре логин/пароль.</w:t>
      </w:r>
    </w:p>
    <w:p>
      <w:pPr>
        <w:pStyle w:val="para8"/>
      </w:pPr>
      <w:r/>
    </w:p>
    <w:p>
      <w:pPr>
        <w:pStyle w:val="para8"/>
        <w:rPr>
          <w:color w:val="000000"/>
        </w:rPr>
      </w:pPr>
      <w:r>
        <w:rPr>
          <w:color w:val="000000"/>
        </w:rPr>
        <w:t xml:space="preserve">Возможны доработки пользовательского интерфейса в соответствии с </w:t>
      </w:r>
      <w:r>
        <w:rPr>
          <w:color w:val="000000"/>
        </w:rPr>
        <w:t>пожелаяними</w:t>
      </w:r>
      <w:r>
        <w:rPr>
          <w:color w:val="000000"/>
        </w:rPr>
        <w:t xml:space="preserve"> </w:t>
      </w:r>
      <w:r>
        <w:rPr>
          <w:color w:val="000000"/>
        </w:rPr>
        <w:t>З</w:t>
      </w:r>
      <w:r>
        <w:rPr>
          <w:color w:val="000000"/>
        </w:rPr>
        <w:t xml:space="preserve">аказчика. </w:t>
      </w:r>
      <w:r>
        <w:rPr>
          <w:color w:val="000000"/>
        </w:rPr>
      </w:r>
    </w:p>
    <w:p>
      <w:pPr>
        <w:pStyle w:val="para8"/>
      </w:pPr>
      <w:r>
        <w:t>Стадии подготовки доработок:</w:t>
      </w:r>
    </w:p>
    <w:p>
      <w:pPr>
        <w:pStyle w:val="para10"/>
        <w:numPr>
          <w:ilvl w:val="0"/>
          <w:numId w:val="26"/>
        </w:numPr>
        <w:ind w:left="1745" w:hanging="360"/>
      </w:pPr>
      <w:r>
        <w:t>Сбор требований по пожеланиям заказчика в части доработок Коммуникационной платформы ООО СЕВЕНТЕХ;</w:t>
      </w:r>
    </w:p>
    <w:p>
      <w:pPr>
        <w:pStyle w:val="para10"/>
        <w:numPr>
          <w:ilvl w:val="0"/>
          <w:numId w:val="26"/>
        </w:numPr>
        <w:ind w:left="1745" w:hanging="360"/>
      </w:pPr>
      <w:r>
        <w:t>Оценка стоимости реализации;</w:t>
      </w:r>
    </w:p>
    <w:p>
      <w:pPr>
        <w:pStyle w:val="para10"/>
        <w:numPr>
          <w:ilvl w:val="0"/>
          <w:numId w:val="26"/>
        </w:numPr>
        <w:ind w:left="1745" w:hanging="360"/>
        <w:rPr>
          <w:color w:val="1c1c1c"/>
          <w:w w:val="105"/>
        </w:rPr>
      </w:pPr>
      <w:r>
        <w:t>Реализация доработок Коммуникационной платформы ООО СЕВЕНТЕХ на базе согласованного технического задания.</w:t>
      </w:r>
      <w:r>
        <w:rPr>
          <w:color w:val="1c1c1c"/>
          <w:w w:val="105"/>
        </w:rPr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4" w:name="_Toc133405169"/>
      <w:bookmarkEnd w:id="14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Ручная рассылка сообщений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Одна из функциональных частей Web-интерфейса - создание рассылок и управление рассылками сообщений.</w:t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Запуск</w:t>
      </w:r>
      <w:r>
        <w:rPr>
          <w:b/>
          <w:bCs/>
          <w:color w:val="1c1c1c"/>
          <w:w w:val="105"/>
        </w:rPr>
        <w:t xml:space="preserve"> и управление рассылкой</w:t>
      </w:r>
      <w:r>
        <w:rPr>
          <w:b/>
          <w:bCs/>
        </w:rPr>
      </w:r>
    </w:p>
    <w:p>
      <w:pPr>
        <w:pStyle w:val="para10"/>
        <w:numPr>
          <w:ilvl w:val="0"/>
          <w:numId w:val="1"/>
        </w:numPr>
        <w:ind w:left="1745" w:hanging="360"/>
      </w:pPr>
      <w:r>
        <w:t>Присвоение имени для рассылки.</w:t>
      </w:r>
    </w:p>
    <w:p>
      <w:pPr>
        <w:pStyle w:val="para10"/>
        <w:numPr>
          <w:ilvl w:val="0"/>
          <w:numId w:val="1"/>
        </w:numPr>
        <w:ind w:left="1745" w:hanging="360"/>
      </w:pPr>
      <w:r>
        <w:t>Настройки старта и завершения рассылок с учетом локального времени абонента.</w:t>
      </w:r>
    </w:p>
    <w:p>
      <w:pPr>
        <w:pStyle w:val="para10"/>
        <w:numPr>
          <w:ilvl w:val="0"/>
          <w:numId w:val="1"/>
        </w:numPr>
        <w:ind w:left="1745" w:hanging="360"/>
      </w:pPr>
      <w:r>
        <w:t>Настройки резервирования каналов (каскадирование сообщений) с адаптацией текста под особенности каждого из каналов.</w:t>
      </w:r>
    </w:p>
    <w:p>
      <w:pPr>
        <w:pStyle w:val="para10"/>
        <w:numPr>
          <w:ilvl w:val="0"/>
          <w:numId w:val="1"/>
        </w:numPr>
        <w:ind w:left="1745" w:hanging="360"/>
      </w:pPr>
      <w:r>
        <w:t>Загрузка получателей и стоп листов.</w:t>
      </w:r>
    </w:p>
    <w:p>
      <w:pPr>
        <w:pStyle w:val="para10"/>
        <w:numPr>
          <w:ilvl w:val="0"/>
          <w:numId w:val="1"/>
        </w:numPr>
        <w:ind w:left="1745" w:hanging="360"/>
      </w:pPr>
      <w:r>
        <w:t>Управление скоростью рассылки.</w:t>
      </w:r>
    </w:p>
    <w:p>
      <w:pPr>
        <w:pStyle w:val="para10"/>
        <w:numPr>
          <w:ilvl w:val="0"/>
          <w:numId w:val="1"/>
        </w:numPr>
        <w:ind w:left="1745" w:hanging="360"/>
      </w:pPr>
      <w:r>
        <w:t>Остановка запущенной рассылки.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5" w:name="_Toc133405170"/>
      <w:bookmarkEnd w:id="15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Отчетность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В Web-интерфейсе Коммуникационной платформы ООО СЕВЕНТЕХ реализована подсистема отчетности c возможностью просмотра и сохранения отчетов в файлы форматов XLSX и CSV. Платформа собирает статистику по всем исходящим сообщениям с каналами доставки Push, мессенджеры (WhatsApp, Viber, Telegram), социальные сети (VK, OK), SMS. Настроена стандартная глубина выгрузки отчетов через личный кабинет - 6 месяцев.</w:t>
      </w:r>
    </w:p>
    <w:p>
      <w:pPr>
        <w:pStyle w:val="para8"/>
      </w:pPr>
      <w:r/>
    </w:p>
    <w:p>
      <w:pPr>
        <w:pStyle w:val="para8"/>
      </w:pPr>
      <w:r/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6" w:name="_Toc133405171"/>
      <w:bookmarkEnd w:id="16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Сводный отчет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Содержит агрегированные данные по количеству отправленных сегментов. Есть разбивка по каналам отправки и операторам, типу трафика и именам отправителей. Доступна фильтрация данных за выбранный период.</w:t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7" w:name="_Toc133405172"/>
      <w:bookmarkEnd w:id="17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Сводный отчет по трафику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Отчет предоставляет полную детализированную информацию по исходящим сообщениям включая в себя статусы доставки и прочтения сообщения в зависимости от канала доставки, номера получателей и название оператора, имя отправителя и тип трафика (рекламный, сервисный и т.д)</w:t>
      </w:r>
    </w:p>
    <w:p>
      <w:pPr>
        <w:pStyle w:val="para8"/>
      </w:pPr>
      <w:r/>
    </w:p>
    <w:p>
      <w:pPr>
        <w:pStyle w:val="para8"/>
      </w:pPr>
      <w:r>
        <w:t xml:space="preserve">Перед выгрузкой есть возможность преднастроить отчет по следующим параметрам: </w:t>
      </w:r>
    </w:p>
    <w:p>
      <w:pPr>
        <w:pStyle w:val="para10"/>
        <w:numPr>
          <w:ilvl w:val="0"/>
          <w:numId w:val="29"/>
        </w:numPr>
        <w:ind w:left="1745" w:hanging="360"/>
      </w:pPr>
      <w:r>
        <w:t xml:space="preserve">источник трафика – </w:t>
      </w:r>
      <w:r>
        <w:rPr>
          <w:lang w:val="en-us"/>
        </w:rPr>
        <w:t>WEB</w:t>
      </w:r>
      <w:r>
        <w:t xml:space="preserve"> или </w:t>
      </w:r>
      <w:r>
        <w:rPr>
          <w:lang w:val="en-us"/>
        </w:rPr>
        <w:t>API</w:t>
      </w:r>
      <w:r>
        <w:rPr>
          <w:w w:val="95"/>
        </w:rPr>
        <w:t>;</w:t>
      </w:r>
      <w:r/>
    </w:p>
    <w:p>
      <w:pPr>
        <w:pStyle w:val="para10"/>
        <w:numPr>
          <w:ilvl w:val="0"/>
          <w:numId w:val="29"/>
        </w:numPr>
        <w:ind w:left="1745" w:hanging="360"/>
      </w:pPr>
      <w:r>
        <w:t xml:space="preserve">время отправки сообщения; </w:t>
      </w:r>
    </w:p>
    <w:p>
      <w:pPr>
        <w:pStyle w:val="para10"/>
        <w:numPr>
          <w:ilvl w:val="0"/>
          <w:numId w:val="29"/>
        </w:numPr>
        <w:ind w:left="1745" w:hanging="360"/>
      </w:pPr>
      <w:r>
        <w:t>каналы отправки сообщения;</w:t>
      </w:r>
    </w:p>
    <w:p>
      <w:pPr>
        <w:pStyle w:val="para10"/>
        <w:numPr>
          <w:ilvl w:val="0"/>
          <w:numId w:val="29"/>
        </w:numPr>
        <w:ind w:left="1745" w:hanging="360"/>
      </w:pPr>
      <w:r>
        <w:t>статус отправки и доставки сообщения.</w:t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8" w:name="_Toc133405173"/>
      <w:bookmarkEnd w:id="18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Отчет по выбранным рассылкам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Статистический отчет, который создается после выбора определенной рассылки или нескольких рассылок. Содержит полную детализированную информацию аналогичную отчету по трафику за исключением возможности просмотра источника трафика.</w:t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19" w:name="_Toc133405174"/>
      <w:bookmarkEnd w:id="19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Сводный отчет по каналам отправки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Статистический отчет за выбранный период времени, предоставляющий консолидированную информацию по количеству сообщений с группировкой по каналам отправки.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0" w:name="_Toc133405175"/>
      <w:bookmarkEnd w:id="20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Аудит действий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Ко всем пользователям личного кабинета применяется ролевая матрица доступа с разграничением функциональности по выдаваемым правам. Администраторы имеют полный доступ, в том числе к информации о действиях, произведенных через личный кабинет. Результаты аудита действий можно посмотреть на странице и экспортировать в CSV файл.</w:t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Встроенный фильтр аудита</w:t>
      </w:r>
      <w:r>
        <w:rPr>
          <w:b/>
          <w:bCs/>
        </w:rPr>
      </w:r>
    </w:p>
    <w:p>
      <w:pPr>
        <w:pStyle w:val="para10"/>
        <w:numPr>
          <w:ilvl w:val="0"/>
          <w:numId w:val="24"/>
        </w:numPr>
        <w:ind w:left="1745" w:hanging="360"/>
      </w:pPr>
      <w:r>
        <w:t>Выбор диапазона дат.</w:t>
      </w:r>
    </w:p>
    <w:p>
      <w:pPr>
        <w:pStyle w:val="para10"/>
        <w:numPr>
          <w:ilvl w:val="0"/>
          <w:numId w:val="24"/>
        </w:numPr>
        <w:ind w:left="1745" w:hanging="360"/>
      </w:pPr>
      <w:r>
        <w:t>Выбор пользователей.</w:t>
      </w:r>
    </w:p>
    <w:p>
      <w:pPr>
        <w:pStyle w:val="para10"/>
        <w:numPr>
          <w:ilvl w:val="0"/>
          <w:numId w:val="24"/>
        </w:numPr>
        <w:ind w:left="1745" w:hanging="360"/>
      </w:pPr>
      <w:r>
        <w:t>Выбор разделов.</w:t>
      </w:r>
    </w:p>
    <w:p>
      <w:pPr>
        <w:pStyle w:val="para10"/>
        <w:numPr>
          <w:ilvl w:val="0"/>
          <w:numId w:val="24"/>
        </w:numPr>
        <w:ind w:left="1745" w:hanging="360"/>
        <w:rPr>
          <w:color w:val="000000"/>
          <w:w w:val="105"/>
        </w:rPr>
      </w:pPr>
      <w:r>
        <w:t>Очистка настроек фильтрации.</w:t>
      </w:r>
      <w:r>
        <w:rPr>
          <w:color w:val="000000"/>
          <w:w w:val="105"/>
        </w:rPr>
      </w:r>
    </w:p>
    <w:p>
      <w:pPr>
        <w:pStyle w:val="para1"/>
        <w:numPr>
          <w:ilvl w:val="0"/>
          <w:numId w:val="23"/>
        </w:numPr>
        <w:ind w:left="1026" w:hanging="357"/>
        <w:spacing w:before="200" w:after="20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1" w:name="_Toc133405176"/>
      <w:bookmarkEnd w:id="21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Аппаратные требования и характеристики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Коммуникационной платформы ООО СЕВЕНТЕХ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  <w:rPr>
          <w:b/>
          <w:bCs/>
          <w:w w:val="105"/>
        </w:rPr>
      </w:pPr>
      <w:r>
        <w:rPr>
          <w:w w:val="105"/>
        </w:rPr>
        <w:t>Представлена м</w:t>
      </w:r>
      <w:r>
        <w:rPr>
          <w:w w:val="105"/>
        </w:rPr>
        <w:t>инимальная рабочая конфигурация</w:t>
      </w:r>
      <w:r>
        <w:rPr>
          <w:b/>
          <w:bCs/>
          <w:w w:val="105"/>
        </w:rPr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Параметры сервера</w:t>
      </w:r>
      <w:r>
        <w:rPr>
          <w:b/>
          <w:bCs/>
        </w:rPr>
      </w:r>
    </w:p>
    <w:p>
      <w:pPr>
        <w:pStyle w:val="para10"/>
        <w:numPr>
          <w:ilvl w:val="0"/>
          <w:numId w:val="12"/>
        </w:numPr>
        <w:ind w:left="1745" w:hanging="360"/>
      </w:pPr>
      <w:r>
        <w:t>Количество серверов: 3</w:t>
      </w:r>
    </w:p>
    <w:p>
      <w:pPr>
        <w:pStyle w:val="para10"/>
        <w:numPr>
          <w:ilvl w:val="0"/>
          <w:numId w:val="12"/>
        </w:numPr>
        <w:ind w:left="1745" w:hanging="360"/>
      </w:pPr>
      <w:r>
        <w:t>Процессор: 2 ядра с частотой 2,4 ГГц</w:t>
      </w:r>
    </w:p>
    <w:p>
      <w:pPr>
        <w:pStyle w:val="para10"/>
        <w:numPr>
          <w:ilvl w:val="0"/>
          <w:numId w:val="12"/>
        </w:numPr>
        <w:ind w:left="1745" w:hanging="360"/>
      </w:pPr>
      <w:r>
        <w:t xml:space="preserve">Память: 16Gb </w:t>
      </w:r>
    </w:p>
    <w:p>
      <w:pPr>
        <w:pStyle w:val="para10"/>
        <w:numPr>
          <w:ilvl w:val="0"/>
          <w:numId w:val="12"/>
        </w:numPr>
        <w:ind w:left="1745" w:hanging="360"/>
      </w:pPr>
      <w:r>
        <w:t>SSD: 1,6Tb (4x400)</w:t>
      </w:r>
    </w:p>
    <w:p>
      <w:pPr>
        <w:pStyle w:val="para8"/>
      </w:pPr>
      <w:r>
        <w:t>Размеры дискового пространства рассчитываются исходя из размера сегмента и срока хранения данных. Один сегмент (сообщение) занимает 1Кб памяти дискового пространства.</w:t>
      </w:r>
      <w:bookmarkStart w:id="22" w:name="_bookmark4"/>
      <w:bookmarkEnd w:id="22"/>
      <w:r/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Сервер СУБД</w:t>
      </w:r>
      <w:r>
        <w:rPr>
          <w:b/>
          <w:bCs/>
        </w:rPr>
      </w:r>
    </w:p>
    <w:p>
      <w:pPr>
        <w:pStyle w:val="para8"/>
      </w:pPr>
      <w:r>
        <w:rPr>
          <w:lang w:val="en-us"/>
        </w:rPr>
        <w:t>PostgreSQL</w:t>
      </w:r>
      <w:r/>
    </w:p>
    <w:p>
      <w:pPr>
        <w:pStyle w:val="para8"/>
      </w:pPr>
      <w:r>
        <w:t>С</w:t>
      </w:r>
      <w:r>
        <w:rPr>
          <w:lang w:val="en-us"/>
        </w:rPr>
        <w:t>lickHouse</w:t>
      </w:r>
      <w:r>
        <w:t xml:space="preserve"> </w:t>
      </w:r>
    </w:p>
    <w:p>
      <w:pPr>
        <w:pStyle w:val="para8"/>
      </w:pPr>
      <w:r/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3" w:name="_Toc133405177"/>
      <w:bookmarkEnd w:id="23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Технические характеристики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ind w:left="666"/>
        <w:spacing w:before="118" w:line="276" w:lineRule="auto"/>
        <w:rPr>
          <w:rFonts w:ascii="Lucida Sans Unicode" w:hAnsi="Lucida Sans Unicode" w:eastAsia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eastAsia="Lucida Sans Unicode" w:cs="Lucida Sans Unicode"/>
          <w:b/>
          <w:bCs/>
          <w:color w:val="000000"/>
          <w:sz w:val="22"/>
          <w:szCs w:val="22"/>
        </w:rPr>
        <w:t>Язык программирования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 xml:space="preserve"> – Java 11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</w:r>
    </w:p>
    <w:p>
      <w:pPr>
        <w:pStyle w:val="para8"/>
        <w:ind w:left="0" w:firstLine="667"/>
        <w:rPr>
          <w:b/>
          <w:bCs/>
        </w:rPr>
      </w:pPr>
      <w:r>
        <w:rPr>
          <w:b/>
          <w:bCs/>
          <w:w w:val="105"/>
        </w:rPr>
        <w:t>Производительность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от 1500 </w:t>
      </w:r>
      <w:r>
        <w:rPr>
          <w:spacing w:val="-6"/>
          <w:w w:val="105"/>
        </w:rPr>
        <w:t>сообщений</w:t>
      </w:r>
      <w:r>
        <w:rPr>
          <w:w w:val="105"/>
        </w:rPr>
        <w:t xml:space="preserve"> (сегментов)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секунду.</w:t>
      </w:r>
      <w:r>
        <w:rPr>
          <w:b/>
          <w:bCs/>
        </w:rPr>
      </w:r>
    </w:p>
    <w:p>
      <w:pPr>
        <w:pStyle w:val="para8"/>
      </w:pPr>
      <w:r>
        <w:t>Увеличение производительности Коммуникационной платформы ООО СЕВЕНТЕХ достигается путем горизонтального масштабирования, после дополнительного обсуждения требований заказчика.</w:t>
      </w:r>
    </w:p>
    <w:p>
      <w:pPr>
        <w:pStyle w:val="para8"/>
      </w:pPr>
      <w:r/>
    </w:p>
    <w:p>
      <w:pPr>
        <w:pStyle w:val="para8"/>
        <w:ind w:left="0" w:firstLine="720"/>
        <w:rPr>
          <w:b/>
          <w:bCs/>
        </w:rPr>
      </w:pPr>
      <w:r>
        <w:rPr>
          <w:b/>
          <w:bCs/>
        </w:rPr>
        <w:t>Каналы отправки:</w:t>
      </w:r>
      <w:r>
        <w:rPr>
          <w:b/>
          <w:bCs/>
        </w:rPr>
      </w:r>
    </w:p>
    <w:p>
      <w:pPr>
        <w:pStyle w:val="para10"/>
        <w:numPr>
          <w:ilvl w:val="0"/>
          <w:numId w:val="18"/>
        </w:numPr>
        <w:ind w:left="1745" w:hanging="360"/>
      </w:pPr>
      <w:r>
        <w:rPr>
          <w:lang w:val="en-us"/>
        </w:rPr>
        <w:t>SMS</w:t>
      </w:r>
      <w:r>
        <w:t>;</w:t>
      </w:r>
    </w:p>
    <w:p>
      <w:pPr>
        <w:pStyle w:val="para10"/>
        <w:numPr>
          <w:ilvl w:val="0"/>
          <w:numId w:val="18"/>
        </w:numPr>
        <w:ind w:left="1745" w:hanging="360"/>
      </w:pPr>
      <w:r>
        <w:rPr>
          <w:lang w:val="en-us"/>
        </w:rPr>
        <w:t>PUSH</w:t>
      </w:r>
      <w:r>
        <w:t>;</w:t>
      </w:r>
    </w:p>
    <w:p>
      <w:pPr>
        <w:pStyle w:val="para10"/>
        <w:numPr>
          <w:ilvl w:val="0"/>
          <w:numId w:val="18"/>
        </w:numPr>
        <w:ind w:left="1745" w:hanging="360"/>
      </w:pPr>
      <w:r>
        <w:t>Мессенджеры (Wha</w:t>
      </w:r>
      <w:r>
        <w:rPr>
          <w:lang w:val="en-us"/>
        </w:rPr>
        <w:t>tsApp, Viber, Telegram)</w:t>
      </w:r>
      <w:r>
        <w:t>;</w:t>
      </w:r>
    </w:p>
    <w:p>
      <w:pPr>
        <w:pStyle w:val="para10"/>
        <w:numPr>
          <w:ilvl w:val="0"/>
          <w:numId w:val="18"/>
        </w:numPr>
        <w:ind w:left="1745" w:hanging="360"/>
      </w:pPr>
      <w:r>
        <w:t xml:space="preserve">Социальные сети </w:t>
      </w:r>
      <w:r>
        <w:rPr>
          <w:lang w:val="en-us"/>
        </w:rPr>
        <w:t>(</w:t>
      </w:r>
      <w:r>
        <w:t>ВКонтакте</w:t>
      </w:r>
      <w:r>
        <w:rPr>
          <w:lang w:val="en-us"/>
        </w:rPr>
        <w:t xml:space="preserve">, </w:t>
      </w:r>
      <w:r>
        <w:t>Одноклассники</w:t>
      </w:r>
      <w:r>
        <w:rPr>
          <w:lang w:val="en-us"/>
        </w:rPr>
        <w:t>)</w:t>
      </w:r>
      <w:r>
        <w:t>.</w:t>
      </w:r>
      <w:bookmarkStart w:id="24" w:name="_Архитектура_шлюза"/>
      <w:bookmarkEnd w:id="24"/>
      <w:r/>
      <w:bookmarkStart w:id="25" w:name="_bookmark21"/>
      <w:bookmarkEnd w:id="25"/>
      <w:r/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6" w:name="_Описание_архитектуры_коммуникационн"/>
      <w:bookmarkEnd w:id="26"/>
      <w:r/>
      <w:bookmarkStart w:id="27" w:name="_Toc133405178"/>
      <w:bookmarkEnd w:id="27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Описание архитектуры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коммуникационной платформы ООО СЕВЕНТЕХ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ind w:left="666"/>
        <w:spacing w:before="118" w:line="276" w:lineRule="auto"/>
        <w:rPr>
          <w:rFonts w:ascii="Lucida Sans Unicode" w:hAnsi="Lucida Sans Unicode" w:eastAsia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 xml:space="preserve">В 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>архитектуре Коммуникационной платформы ООО СЕВЕНТЕХ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 xml:space="preserve"> 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>заложены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 xml:space="preserve"> 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>четыре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 xml:space="preserve"> 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>модуля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  <w:t>, которые связываются между собой по HTTPS протоколу, а с базой данных используя JDBC драйвер.</w:t>
      </w:r>
      <w:r>
        <w:rPr>
          <w:rFonts w:ascii="Lucida Sans Unicode" w:hAnsi="Lucida Sans Unicode" w:eastAsia="Lucida Sans Unicode" w:cs="Lucida Sans Unicode"/>
          <w:color w:val="000000"/>
          <w:sz w:val="22"/>
          <w:szCs w:val="22"/>
        </w:rPr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Основной модуль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para8"/>
        <w:rPr>
          <w:color w:val="000000"/>
        </w:rPr>
      </w:pPr>
      <w:r>
        <w:rPr>
          <w:color w:val="000000"/>
        </w:rPr>
        <w:t xml:space="preserve">Реализует все сервисы по обработке и формированию сообщений для последующей маршрутизации в </w:t>
      </w:r>
      <w:r>
        <w:rPr>
          <w:color w:val="000000"/>
        </w:rPr>
        <w:t>транспортный и клиентский модули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</w:r>
    </w:p>
    <w:p>
      <w:pPr>
        <w:pStyle w:val="para8"/>
        <w:rPr>
          <w:color w:val="ff0000"/>
        </w:rPr>
      </w:pPr>
      <w:r>
        <w:rPr>
          <w:color w:val="ff0000"/>
        </w:rPr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Транспортный модуль</w:t>
      </w:r>
      <w:r>
        <w:rPr>
          <w:b/>
          <w:bCs/>
        </w:rPr>
      </w:r>
    </w:p>
    <w:p>
      <w:pPr>
        <w:pStyle w:val="para8"/>
        <w:rPr>
          <w:color w:val="000000"/>
          <w:w w:val="105"/>
        </w:rPr>
      </w:pPr>
      <w:r>
        <w:rPr>
          <w:color w:val="000000"/>
        </w:rPr>
        <w:t xml:space="preserve">Производит распределение трафика </w:t>
      </w:r>
      <w:r>
        <w:rPr>
          <w:color w:val="000000"/>
        </w:rPr>
        <w:t xml:space="preserve">на внешние каналы поставщиков (операторы сотовой связи) </w:t>
      </w:r>
      <w:r>
        <w:rPr>
          <w:color w:val="000000"/>
        </w:rPr>
        <w:t>в соответствии с настроенной бизнес-логикой. Задействует резервные каналы провайдеров сервиса по необходимости.</w:t>
      </w:r>
      <w:r>
        <w:rPr>
          <w:color w:val="000000"/>
          <w:w w:val="105"/>
        </w:rPr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Клиентский модуль</w:t>
      </w:r>
      <w:r>
        <w:rPr>
          <w:b/>
          <w:bCs/>
        </w:rPr>
      </w:r>
    </w:p>
    <w:p>
      <w:pPr>
        <w:pStyle w:val="para8"/>
        <w:rPr>
          <w:b/>
          <w:bCs/>
        </w:rPr>
      </w:pPr>
      <w:r>
        <w:rPr>
          <w:color w:val="000000"/>
        </w:rPr>
        <w:t>Принимает запросы на отправку сообщений от систем Заказчиков (</w:t>
      </w:r>
      <w:r>
        <w:rPr>
          <w:color w:val="000000"/>
          <w:lang w:val="en-us"/>
        </w:rPr>
        <w:t>API</w:t>
      </w:r>
      <w:r>
        <w:rPr>
          <w:color w:val="000000"/>
        </w:rPr>
        <w:t xml:space="preserve">, протокол </w:t>
      </w:r>
      <w:r>
        <w:rPr>
          <w:color w:val="000000"/>
          <w:lang w:val="en-us"/>
        </w:rPr>
        <w:t>SMPP</w:t>
      </w:r>
      <w:r>
        <w:rPr>
          <w:color w:val="000000"/>
        </w:rPr>
        <w:t xml:space="preserve"> 3.4).</w:t>
      </w:r>
      <w:r>
        <w:rPr>
          <w:spacing w:val="-1"/>
        </w:rPr>
        <w:tab/>
      </w:r>
      <w:r>
        <w:rPr>
          <w:b/>
          <w:bCs/>
        </w:rPr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</w:rPr>
        <w:t>Модуль статистики</w:t>
      </w:r>
      <w:r>
        <w:rPr>
          <w:b/>
          <w:bCs/>
        </w:rPr>
      </w:r>
    </w:p>
    <w:p>
      <w:pPr>
        <w:pStyle w:val="para8"/>
        <w:rPr>
          <w:color w:val="000000"/>
        </w:rPr>
      </w:pPr>
      <w:r>
        <w:rPr>
          <w:color w:val="000000"/>
        </w:rPr>
        <w:t>Используется для формирования статистики, отчетности и взаиморасчетов с Заказчиками.</w:t>
      </w:r>
      <w:r>
        <w:rPr>
          <w:color w:val="000000"/>
        </w:rPr>
      </w:r>
    </w:p>
    <w:p>
      <w:pPr>
        <w:pStyle w:val="para8"/>
        <w:ind w:left="1383"/>
        <w:spacing w:before="120"/>
        <w:rPr>
          <w:b/>
          <w:bCs/>
        </w:rPr>
      </w:pPr>
      <w:r>
        <w:rPr>
          <w:b/>
          <w:bCs/>
          <w:lang w:val="en-us"/>
        </w:rPr>
        <w:t>WEB</w:t>
      </w:r>
      <w:r>
        <w:rPr>
          <w:b/>
          <w:bCs/>
        </w:rPr>
        <w:t>-</w:t>
      </w:r>
      <w:r>
        <w:rPr>
          <w:b/>
          <w:bCs/>
        </w:rPr>
        <w:t>интерфейс</w:t>
      </w:r>
      <w:r>
        <w:rPr>
          <w:b/>
          <w:bCs/>
        </w:rPr>
      </w:r>
    </w:p>
    <w:p>
      <w:pPr>
        <w:pStyle w:val="para8"/>
        <w:rPr>
          <w:color w:val="1c1c1c"/>
          <w:w w:val="105"/>
        </w:rPr>
      </w:pPr>
      <w:r>
        <w:t>Пользовательский интерфейс даёт возможность управлять запущенными рассылками, производить поиск отправленных сообщений, запускать ручные рассылки сообщений и выгружать разнообразные статистические отчеты в XLSX и CSV форматах.</w:t>
      </w:r>
      <w:r>
        <w:rPr>
          <w:color w:val="1c1c1c"/>
          <w:w w:val="105"/>
        </w:rPr>
      </w:r>
    </w:p>
    <w:p>
      <w:pPr>
        <w:pStyle w:val="para1"/>
        <w:numPr>
          <w:ilvl w:val="2"/>
          <w:numId w:val="23"/>
        </w:numPr>
        <w:ind w:left="1387" w:hanging="720"/>
        <w:spacing w:before="163" w:line="276" w:lineRule="auto"/>
        <w:tabs defTabSz="708">
          <w:tab w:val="left" w:pos="66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8" w:name="_Toc133405179"/>
      <w:bookmarkEnd w:id="28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Резервирование приложений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Коммуникационная платформа ООО СЕВЕНТЕХ и её компоненты поддерживают режим работы в нескольких экземплярах, в том числе геораспределение, с возможностью балансировки между экземплярами, за счет чего достигается высокая отказоустойчивость платформы.</w:t>
      </w:r>
    </w:p>
    <w:p>
      <w:pPr>
        <w:pStyle w:val="para1"/>
        <w:numPr>
          <w:ilvl w:val="0"/>
          <w:numId w:val="23"/>
        </w:numPr>
        <w:ind w:left="1026" w:hanging="357"/>
        <w:spacing w:before="200" w:after="20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29" w:name="_Toc133405180"/>
      <w:bookmarkEnd w:id="29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Интеграции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1"/>
        <w:ind w:left="1026" w:firstLine="0"/>
        <w:spacing w:before="200" w:after="200" w:line="276" w:lineRule="auto"/>
        <w:tabs defTabSz="708">
          <w:tab w:val="left" w:pos="1236" w:leader="none"/>
        </w:tabs>
        <w:rPr>
          <w:rFonts w:ascii="Lucida Sans Unicode" w:hAnsi="Lucida Sans Unicode" w:eastAsia="Lucida Sans Unicode" w:cs="Lucida Sans Unicode"/>
          <w:b w:val="0"/>
          <w:bCs w:val="0"/>
          <w:sz w:val="22"/>
          <w:szCs w:val="22"/>
        </w:rPr>
      </w:pPr>
      <w:r/>
      <w:bookmarkStart w:id="30" w:name="_Toc133405181"/>
      <w:bookmarkEnd w:id="30"/>
      <w:r/>
      <w:r>
        <w:rPr>
          <w:rFonts w:ascii="Lucida Sans Unicode" w:hAnsi="Lucida Sans Unicode" w:eastAsia="Lucida Sans Unicode" w:cs="Lucida Sans Unicode"/>
          <w:b w:val="0"/>
          <w:bCs w:val="0"/>
          <w:sz w:val="22"/>
          <w:szCs w:val="22"/>
        </w:rPr>
        <w:t xml:space="preserve">Архитектура </w:t>
      </w:r>
      <w:r>
        <w:rPr>
          <w:rFonts w:ascii="Lucida Sans Unicode" w:hAnsi="Lucida Sans Unicode" w:eastAsia="Lucida Sans Unicode" w:cs="Lucida Sans Unicode"/>
          <w:b w:val="0"/>
          <w:bCs w:val="0"/>
          <w:sz w:val="22"/>
          <w:szCs w:val="22"/>
        </w:rPr>
        <w:t xml:space="preserve">Коммуникационной платформы ООО СЕВЕНТЕХ </w:t>
      </w:r>
      <w:r>
        <w:rPr>
          <w:rFonts w:ascii="Lucida Sans Unicode" w:hAnsi="Lucida Sans Unicode" w:eastAsia="Lucida Sans Unicode" w:cs="Lucida Sans Unicode"/>
          <w:b w:val="0"/>
          <w:bCs w:val="0"/>
          <w:sz w:val="22"/>
          <w:szCs w:val="22"/>
        </w:rPr>
        <w:t>поддерживает практически любые протоколы взаимодействия.</w:t>
      </w:r>
      <w:r>
        <w:rPr>
          <w:rFonts w:ascii="Lucida Sans Unicode" w:hAnsi="Lucida Sans Unicode" w:eastAsia="Lucida Sans Unicode" w:cs="Lucida Sans Unicode"/>
          <w:b w:val="0"/>
          <w:bCs w:val="0"/>
          <w:sz w:val="22"/>
          <w:szCs w:val="22"/>
        </w:rPr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31" w:name="_Toc133405182"/>
      <w:bookmarkEnd w:id="31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Интеграция с системами заказчика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На данный момент реализованы следующие протоколы:</w:t>
      </w:r>
    </w:p>
    <w:p>
      <w:pPr>
        <w:pStyle w:val="para10"/>
        <w:numPr>
          <w:ilvl w:val="0"/>
          <w:numId w:val="20"/>
        </w:numPr>
        <w:ind w:left="1745" w:hanging="360"/>
      </w:pPr>
      <w:r>
        <w:t>SMPP;</w:t>
      </w:r>
    </w:p>
    <w:p>
      <w:pPr>
        <w:pStyle w:val="para10"/>
        <w:numPr>
          <w:ilvl w:val="0"/>
          <w:numId w:val="20"/>
        </w:numPr>
        <w:ind w:left="1745" w:hanging="360"/>
      </w:pPr>
      <w:r>
        <w:t>SFTP;</w:t>
      </w:r>
    </w:p>
    <w:p>
      <w:pPr>
        <w:pStyle w:val="para10"/>
        <w:numPr>
          <w:ilvl w:val="0"/>
          <w:numId w:val="20"/>
        </w:numPr>
        <w:ind w:left="1745" w:hanging="360"/>
      </w:pPr>
      <w:r>
        <w:t>HTTPS;</w:t>
      </w:r>
    </w:p>
    <w:p>
      <w:pPr>
        <w:pStyle w:val="para10"/>
        <w:numPr>
          <w:ilvl w:val="0"/>
          <w:numId w:val="20"/>
        </w:numPr>
        <w:ind w:left="1745" w:hanging="360"/>
      </w:pPr>
      <w:r>
        <w:t>S3;</w:t>
      </w:r>
    </w:p>
    <w:p>
      <w:pPr>
        <w:pStyle w:val="para10"/>
        <w:numPr>
          <w:ilvl w:val="0"/>
          <w:numId w:val="20"/>
        </w:numPr>
        <w:ind w:left="1745" w:hanging="360"/>
      </w:pPr>
      <w:r>
        <w:t>SCP.</w:t>
      </w:r>
    </w:p>
    <w:p>
      <w:pPr>
        <w:pStyle w:val="para10"/>
        <w:numPr>
          <w:ilvl w:val="0"/>
          <w:numId w:val="20"/>
        </w:numPr>
        <w:ind w:left="1745" w:hanging="360"/>
      </w:pPr>
      <w:r>
        <w:t>Поддержка различных проприетарных протоколов.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32" w:name="_Toc133405183"/>
      <w:bookmarkEnd w:id="32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Интеграция с платформами провайдеров сервиса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На данный момент реализованы следующие протоколы:</w:t>
      </w:r>
    </w:p>
    <w:p>
      <w:pPr>
        <w:pStyle w:val="para10"/>
        <w:numPr>
          <w:ilvl w:val="0"/>
          <w:numId w:val="21"/>
        </w:numPr>
        <w:ind w:left="1745" w:hanging="360"/>
      </w:pPr>
      <w:r>
        <w:t>SMPP;</w:t>
      </w:r>
    </w:p>
    <w:p>
      <w:pPr>
        <w:pStyle w:val="para10"/>
        <w:numPr>
          <w:ilvl w:val="0"/>
          <w:numId w:val="21"/>
        </w:numPr>
        <w:ind w:left="1745" w:hanging="360"/>
      </w:pPr>
      <w:r>
        <w:t>HTTPS;</w:t>
      </w:r>
    </w:p>
    <w:p>
      <w:pPr>
        <w:pStyle w:val="para10"/>
        <w:numPr>
          <w:ilvl w:val="0"/>
          <w:numId w:val="21"/>
        </w:numPr>
        <w:ind w:left="1745" w:hanging="360"/>
      </w:pPr>
      <w:r>
        <w:t>Различные проприетарные протоколы.</w:t>
      </w:r>
    </w:p>
    <w:p>
      <w:pPr>
        <w:pStyle w:val="para1"/>
        <w:ind w:left="0" w:firstLine="0"/>
        <w:spacing w:line="276" w:lineRule="auto"/>
        <w:tabs defTabSz="708">
          <w:tab w:val="left" w:pos="1236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8"/>
      </w:pPr>
      <w:r>
        <w:tab/>
        <w:t>Реализация отдельных протоколов добавляется к Коммуникационной платформе ООО СЕВЕНТЕХ в виде плагинов, не требуя изменений основной функциональности.</w:t>
      </w:r>
    </w:p>
    <w:p>
      <w:pPr>
        <w:pStyle w:val="para1"/>
        <w:numPr>
          <w:ilvl w:val="1"/>
          <w:numId w:val="23"/>
        </w:numPr>
        <w:ind w:left="1389" w:hanging="720"/>
        <w:spacing w:before="120" w:line="276" w:lineRule="auto"/>
        <w:tabs defTabSz="708">
          <w:tab w:val="left" w:pos="1236" w:leader="none"/>
        </w:tabs>
        <w:rPr>
          <w:rFonts w:ascii="Lucida Sans Unicode" w:hAnsi="Lucida Sans Unicode" w:cs="Lucida Sans Unicode"/>
          <w:color w:val="1c1c1c"/>
          <w:w w:val="105"/>
          <w:sz w:val="22"/>
          <w:szCs w:val="22"/>
        </w:rPr>
      </w:pPr>
      <w:r/>
      <w:bookmarkStart w:id="33" w:name="_Toc133405184"/>
      <w:bookmarkEnd w:id="33"/>
      <w:r/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 xml:space="preserve">Мониторинг работы 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  <w:t>Коммуникационной платформы ООО СЕВЕНТЕХ</w:t>
      </w:r>
      <w:r>
        <w:rPr>
          <w:rFonts w:ascii="Lucida Sans Unicode" w:hAnsi="Lucida Sans Unicode" w:cs="Lucida Sans Unicode"/>
          <w:color w:val="1c1c1c"/>
          <w:w w:val="105"/>
          <w:sz w:val="22"/>
          <w:szCs w:val="22"/>
        </w:rPr>
      </w:r>
    </w:p>
    <w:p>
      <w:pPr>
        <w:pStyle w:val="para8"/>
      </w:pPr>
      <w:r>
        <w:t>В Коммуникационную платформу ООО СЕВЕНТЕХ встроены экспортеры для Prometheus, которые обеспечивают Заказчику подключение к различным системами мониторинга.</w:t>
      </w:r>
    </w:p>
    <w:p>
      <w:pPr>
        <w:pStyle w:val="para8"/>
      </w:pPr>
      <w:r/>
    </w:p>
    <w:p>
      <w:pPr>
        <w:pStyle w:val="para8"/>
      </w:pPr>
      <w:r>
        <w:t>Коммуникационная платформа ООО СЕВЕНТЕХ позволяет осуществлять мониторинг следующих показателей:</w:t>
      </w:r>
    </w:p>
    <w:p>
      <w:pPr>
        <w:pStyle w:val="para10"/>
        <w:numPr>
          <w:ilvl w:val="0"/>
          <w:numId w:val="3"/>
        </w:numPr>
        <w:ind w:left="1745" w:hanging="360"/>
      </w:pPr>
      <w:r>
        <w:t>Количество сообщений в очереди обработки;</w:t>
      </w:r>
    </w:p>
    <w:p>
      <w:pPr>
        <w:pStyle w:val="para10"/>
        <w:numPr>
          <w:ilvl w:val="0"/>
          <w:numId w:val="3"/>
        </w:numPr>
        <w:ind w:left="1745" w:hanging="360"/>
      </w:pPr>
      <w:r>
        <w:t>Количество потоковых сообщений от банковских и иных систем;</w:t>
      </w:r>
    </w:p>
    <w:p>
      <w:pPr>
        <w:pStyle w:val="para10"/>
        <w:numPr>
          <w:ilvl w:val="0"/>
          <w:numId w:val="3"/>
        </w:numPr>
        <w:ind w:left="1745" w:hanging="360"/>
      </w:pPr>
      <w:r>
        <w:t>Скорость обработки сегментов;</w:t>
      </w:r>
    </w:p>
    <w:p>
      <w:pPr>
        <w:pStyle w:val="para10"/>
        <w:numPr>
          <w:ilvl w:val="0"/>
          <w:numId w:val="3"/>
        </w:numPr>
        <w:ind w:left="1745" w:hanging="360"/>
      </w:pPr>
      <w:r>
        <w:t>Скорость доставки сообщений клиентам с разбивкой по операторам и поставщикам услуг;</w:t>
      </w:r>
    </w:p>
    <w:p>
      <w:pPr>
        <w:pStyle w:val="para10"/>
        <w:numPr>
          <w:ilvl w:val="0"/>
          <w:numId w:val="3"/>
        </w:numPr>
        <w:ind w:left="1745" w:hanging="360"/>
      </w:pPr>
      <w:r>
        <w:t>Скорость обмена с базой данных;</w:t>
      </w:r>
    </w:p>
    <w:p>
      <w:pPr>
        <w:pStyle w:val="para10"/>
        <w:numPr>
          <w:ilvl w:val="0"/>
          <w:numId w:val="3"/>
        </w:numPr>
        <w:ind w:left="1745" w:hanging="360"/>
      </w:pPr>
      <w:r>
        <w:t>Потребляемая память;</w:t>
      </w:r>
    </w:p>
    <w:p>
      <w:pPr>
        <w:pStyle w:val="para10"/>
        <w:numPr>
          <w:ilvl w:val="0"/>
          <w:numId w:val="3"/>
        </w:numPr>
        <w:ind w:left="1745" w:hanging="360"/>
      </w:pPr>
      <w:r>
        <w:t>Ошибки при взаимодействии с модулями Коммуникационной платформы ООО СЕВЕНТЕХ и их количество.</w:t>
      </w:r>
    </w:p>
    <w:p>
      <w:pPr>
        <w:pStyle w:val="para1"/>
        <w:ind w:left="0" w:firstLine="0"/>
        <w:spacing w:line="276" w:lineRule="auto"/>
        <w:tabs defTabSz="708">
          <w:tab w:val="left" w:pos="1236" w:leader="none"/>
        </w:tabs>
        <w:rPr>
          <w:color w:val="ff0000"/>
          <w:w w:val="105"/>
          <w:sz w:val="22"/>
          <w:szCs w:val="22"/>
        </w:rPr>
      </w:pPr>
      <w:r>
        <w:rPr>
          <w:color w:val="ff0000"/>
          <w:w w:val="105"/>
          <w:sz w:val="22"/>
          <w:szCs w:val="2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nextPage"/>
      <w:pgSz w:h="15840" w:w="12240"/>
      <w:pgMar w:left="620" w:top="640" w:right="580" w:bottom="760" w:header="0" w:footer="571"/>
      <w:paperSrc w:first="0" w:other="0" a="0" b="0"/>
      <w:pgNumType w:fmt="decimal"/>
      <w:tmGutter w:val="3"/>
      <w:mirrorMargins w:val="0"/>
      <w:tmSection w:h="-2">
        <w:tmFooter w:id="0" w:h="0" edge="571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decorative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20B0604020202020204"/>
    <w:charset w:val="00"/>
    <w:family w:val="decorative"/>
    <w:pitch w:val="default"/>
  </w:font>
  <w:font w:name="Lucida Sans Unicode">
    <w:panose1 w:val="020B0602030504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rebuchet MS">
    <w:panose1 w:val="020B0603020202020204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t>СЕВЕНТЕХ, 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ind w:left="0"/>
      <w:spacing w:line="14" w:lineRule="auto"/>
      <w:rPr>
        <w:sz w:val="20"/>
      </w:rPr>
    </w:pPr>
    <w:r>
      <w:rPr>
        <w:sz w:val="20"/>
      </w:rPr>
    </w:r>
  </w:p>
  <w:p>
    <w:pPr>
      <w:pStyle w:val="para8"/>
      <w:ind w:left="0"/>
      <w:spacing w:line="14" w:lineRule="auto"/>
      <w:rPr>
        <w:sz w:val="20"/>
      </w:rPr>
    </w:pPr>
    <w:r>
      <w:rPr>
        <w:sz w:val="20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ind w:left="0"/>
      <w:spacing w:line="14" w:lineRule="auto"/>
      <w:rPr>
        <w:sz w:val="20"/>
      </w:rPr>
    </w:pPr>
    <w:r>
      <w:rPr>
        <w:sz w:val="20"/>
      </w:rPr>
    </w:r>
  </w:p>
  <w:p>
    <w:pPr>
      <w:pStyle w:val="para8"/>
      <w:ind w:left="0"/>
      <w:spacing w:line="14" w:lineRule="auto"/>
      <w:rPr>
        <w:sz w:val="20"/>
      </w:rPr>
    </w:pPr>
    <w:r>
      <w:rPr>
        <w:sz w:val="20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1027" w:hanging="0"/>
      </w:pPr>
    </w:lvl>
    <w:lvl w:ilvl="1">
      <w:start w:val="1"/>
      <w:numFmt w:val="lowerLetter"/>
      <w:suff w:val="tab"/>
      <w:lvlText w:val="%2."/>
      <w:lvlJc w:val="left"/>
      <w:pPr>
        <w:ind w:left="1747" w:hanging="0"/>
      </w:pPr>
    </w:lvl>
    <w:lvl w:ilvl="2">
      <w:start w:val="1"/>
      <w:numFmt w:val="lowerRoman"/>
      <w:suff w:val="tab"/>
      <w:lvlText w:val="%3."/>
      <w:lvlJc w:val="left"/>
      <w:pPr>
        <w:ind w:left="2647" w:hanging="0"/>
      </w:pPr>
    </w:lvl>
    <w:lvl w:ilvl="3">
      <w:start w:val="1"/>
      <w:numFmt w:val="decimal"/>
      <w:suff w:val="tab"/>
      <w:lvlText w:val="%4."/>
      <w:lvlJc w:val="left"/>
      <w:pPr>
        <w:ind w:left="3187" w:hanging="0"/>
      </w:pPr>
    </w:lvl>
    <w:lvl w:ilvl="4">
      <w:start w:val="1"/>
      <w:numFmt w:val="lowerLetter"/>
      <w:suff w:val="tab"/>
      <w:lvlText w:val="%5."/>
      <w:lvlJc w:val="left"/>
      <w:pPr>
        <w:ind w:left="3907" w:hanging="0"/>
      </w:pPr>
    </w:lvl>
    <w:lvl w:ilvl="5">
      <w:start w:val="1"/>
      <w:numFmt w:val="lowerRoman"/>
      <w:suff w:val="tab"/>
      <w:lvlText w:val="%6."/>
      <w:lvlJc w:val="left"/>
      <w:pPr>
        <w:ind w:left="4807" w:hanging="0"/>
      </w:pPr>
    </w:lvl>
    <w:lvl w:ilvl="6">
      <w:start w:val="1"/>
      <w:numFmt w:val="decimal"/>
      <w:suff w:val="tab"/>
      <w:lvlText w:val="%7."/>
      <w:lvlJc w:val="left"/>
      <w:pPr>
        <w:ind w:left="5347" w:hanging="0"/>
      </w:pPr>
    </w:lvl>
    <w:lvl w:ilvl="7">
      <w:start w:val="1"/>
      <w:numFmt w:val="lowerLetter"/>
      <w:suff w:val="tab"/>
      <w:lvlText w:val="%8."/>
      <w:lvlJc w:val="left"/>
      <w:pPr>
        <w:ind w:left="6067" w:hanging="0"/>
      </w:pPr>
    </w:lvl>
    <w:lvl w:ilvl="8">
      <w:start w:val="1"/>
      <w:numFmt w:val="lowerRoman"/>
      <w:suff w:val="tab"/>
      <w:lvlText w:val="%9."/>
      <w:lvlJc w:val="left"/>
      <w:pPr>
        <w:ind w:left="6967" w:hanging="0"/>
      </w:p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Нумерованный список 10"/>
    <w:lvl w:ilvl="0">
      <w:start w:val="3"/>
      <w:numFmt w:val="decimal"/>
      <w:suff w:val="tab"/>
      <w:lvlText w:val="%1"/>
      <w:lvlJc w:val="left"/>
      <w:pPr>
        <w:ind w:left="0" w:hanging="0"/>
      </w:pPr>
      <w:rPr>
        <w:color w:val="1c1c1c"/>
        <w:w w:val="105"/>
      </w:rPr>
    </w:lvl>
    <w:lvl w:ilvl="1">
      <w:start w:val="4"/>
      <w:numFmt w:val="decimal"/>
      <w:suff w:val="tab"/>
      <w:lvlText w:val="%1.%2"/>
      <w:lvlJc w:val="left"/>
      <w:pPr>
        <w:ind w:left="1052" w:hanging="0"/>
      </w:pPr>
      <w:rPr>
        <w:color w:val="1c1c1c"/>
        <w:w w:val="105"/>
      </w:rPr>
    </w:lvl>
    <w:lvl w:ilvl="2">
      <w:start w:val="1"/>
      <w:numFmt w:val="decimal"/>
      <w:suff w:val="tab"/>
      <w:lvlText w:val="%1.%2.%3"/>
      <w:lvlJc w:val="left"/>
      <w:pPr>
        <w:ind w:left="2104" w:hanging="0"/>
      </w:pPr>
      <w:rPr>
        <w:color w:val="1c1c1c"/>
        <w:w w:val="105"/>
      </w:rPr>
    </w:lvl>
    <w:lvl w:ilvl="3">
      <w:start w:val="1"/>
      <w:numFmt w:val="decimal"/>
      <w:suff w:val="tab"/>
      <w:lvlText w:val="%1.%2.%3.%4"/>
      <w:lvlJc w:val="left"/>
      <w:pPr>
        <w:ind w:left="3156" w:hanging="0"/>
      </w:pPr>
      <w:rPr>
        <w:color w:val="1c1c1c"/>
        <w:w w:val="105"/>
      </w:rPr>
    </w:lvl>
    <w:lvl w:ilvl="4">
      <w:start w:val="1"/>
      <w:numFmt w:val="decimal"/>
      <w:suff w:val="tab"/>
      <w:lvlText w:val="%1.%2.%3.%4.%5"/>
      <w:lvlJc w:val="left"/>
      <w:pPr>
        <w:ind w:left="4208" w:hanging="0"/>
      </w:pPr>
      <w:rPr>
        <w:color w:val="1c1c1c"/>
        <w:w w:val="105"/>
      </w:rPr>
    </w:lvl>
    <w:lvl w:ilvl="5">
      <w:start w:val="1"/>
      <w:numFmt w:val="decimal"/>
      <w:suff w:val="tab"/>
      <w:lvlText w:val="%1.%2.%3.%4.%5.%6"/>
      <w:lvlJc w:val="left"/>
      <w:pPr>
        <w:ind w:left="5260" w:hanging="0"/>
      </w:pPr>
      <w:rPr>
        <w:color w:val="1c1c1c"/>
        <w:w w:val="105"/>
      </w:rPr>
    </w:lvl>
    <w:lvl w:ilvl="6">
      <w:start w:val="1"/>
      <w:numFmt w:val="decimal"/>
      <w:suff w:val="tab"/>
      <w:lvlText w:val="%1.%2.%3.%4.%5.%6.%7"/>
      <w:lvlJc w:val="left"/>
      <w:pPr>
        <w:ind w:left="6312" w:hanging="0"/>
      </w:pPr>
      <w:rPr>
        <w:color w:val="1c1c1c"/>
        <w:w w:val="105"/>
      </w:rPr>
    </w:lvl>
    <w:lvl w:ilvl="7">
      <w:start w:val="1"/>
      <w:numFmt w:val="decimal"/>
      <w:suff w:val="tab"/>
      <w:lvlText w:val="%1.%2.%3.%4.%5.%6.%7.%8"/>
      <w:lvlJc w:val="left"/>
      <w:pPr>
        <w:ind w:left="7364" w:hanging="0"/>
      </w:pPr>
      <w:rPr>
        <w:color w:val="1c1c1c"/>
        <w:w w:val="105"/>
      </w:rPr>
    </w:lvl>
    <w:lvl w:ilvl="8">
      <w:start w:val="1"/>
      <w:numFmt w:val="decimal"/>
      <w:suff w:val="tab"/>
      <w:lvlText w:val="%1.%2.%3.%4.%5.%6.%7.%8.%9"/>
      <w:lvlJc w:val="left"/>
      <w:pPr>
        <w:ind w:left="8416" w:hanging="0"/>
      </w:pPr>
      <w:rPr>
        <w:color w:val="1c1c1c"/>
        <w:w w:val="105"/>
      </w:r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Нумерованный список 13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Нумерованный список 16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Нумерованный список 17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Нумерованный список 18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Нумерованный список 19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1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Нумерованный список 22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667" w:hanging="0"/>
      </w:pPr>
      <w:rPr>
        <w:rFonts w:ascii="Lucida Sans Unicode" w:hAnsi="Lucida Sans Unicode" w:cs="Lucida Sans Unicode"/>
        <w:color w:val="1c1c1c"/>
        <w:w w:val="95"/>
        <w:sz w:val="24"/>
        <w:szCs w:val="24"/>
      </w:rPr>
    </w:lvl>
    <w:lvl w:ilvl="1">
      <w:start w:val="1"/>
      <w:numFmt w:val="decimal"/>
      <w:suff w:val="tab"/>
      <w:lvlText w:val="%1.%2"/>
      <w:lvlJc w:val="left"/>
      <w:pPr>
        <w:ind w:left="667" w:hanging="0"/>
      </w:pPr>
      <w:rPr>
        <w:rFonts w:ascii="Lucida Sans Unicode" w:hAnsi="Lucida Sans Unicode" w:cs="Lucida Sans Unicode"/>
        <w:b/>
        <w:bCs/>
        <w:sz w:val="22"/>
        <w:szCs w:val="22"/>
      </w:rPr>
    </w:lvl>
    <w:lvl w:ilvl="2">
      <w:start w:val="1"/>
      <w:numFmt w:val="decimal"/>
      <w:suff w:val="tab"/>
      <w:lvlText w:val="%1.%2.%3"/>
      <w:lvlJc w:val="left"/>
      <w:pPr>
        <w:ind w:left="667" w:hanging="0"/>
      </w:pPr>
    </w:lvl>
    <w:lvl w:ilvl="3">
      <w:start w:val="1"/>
      <w:numFmt w:val="decimal"/>
      <w:suff w:val="tab"/>
      <w:lvlText w:val="%1.%2.%3.%4"/>
      <w:lvlJc w:val="left"/>
      <w:pPr>
        <w:ind w:left="667" w:hanging="0"/>
      </w:pPr>
    </w:lvl>
    <w:lvl w:ilvl="4">
      <w:start w:val="1"/>
      <w:numFmt w:val="decimal"/>
      <w:suff w:val="tab"/>
      <w:lvlText w:val="%1.%2.%3.%4.%5"/>
      <w:lvlJc w:val="left"/>
      <w:pPr>
        <w:ind w:left="667" w:hanging="0"/>
      </w:pPr>
    </w:lvl>
    <w:lvl w:ilvl="5">
      <w:start w:val="1"/>
      <w:numFmt w:val="decimal"/>
      <w:suff w:val="tab"/>
      <w:lvlText w:val="%1.%2.%3.%4.%5.%6"/>
      <w:lvlJc w:val="left"/>
      <w:pPr>
        <w:ind w:left="667" w:hanging="0"/>
      </w:pPr>
    </w:lvl>
    <w:lvl w:ilvl="6">
      <w:start w:val="1"/>
      <w:numFmt w:val="decimal"/>
      <w:suff w:val="tab"/>
      <w:lvlText w:val="%1.%2.%3.%4.%5.%6.%7"/>
      <w:lvlJc w:val="left"/>
      <w:pPr>
        <w:ind w:left="667" w:hanging="0"/>
      </w:pPr>
    </w:lvl>
    <w:lvl w:ilvl="7">
      <w:start w:val="1"/>
      <w:numFmt w:val="decimal"/>
      <w:suff w:val="tab"/>
      <w:lvlText w:val="%1.%2.%3.%4.%5.%6.%7.%8"/>
      <w:lvlJc w:val="left"/>
      <w:pPr>
        <w:ind w:left="667" w:hanging="0"/>
      </w:pPr>
    </w:lvl>
    <w:lvl w:ilvl="8">
      <w:start w:val="1"/>
      <w:numFmt w:val="decimal"/>
      <w:suff w:val="tab"/>
      <w:lvlText w:val="%1.%2.%3.%4.%5.%6.%7.%8.%9"/>
      <w:lvlJc w:val="left"/>
      <w:pPr>
        <w:ind w:left="667" w:hanging="0"/>
      </w:pPr>
    </w:lvl>
  </w:abstractNum>
  <w:abstractNum w:abstractNumId="24">
    <w:multiLevelType w:val="hybridMultilevel"/>
    <w:name w:val="Нумерованный список 24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Нумерованный список 25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6">
    <w:multiLevelType w:val="hybridMultilevel"/>
    <w:name w:val="Нумерованный список 26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Нумерованный список 27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Нумерованный список 28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abstractNum w:abstractNumId="29">
    <w:multiLevelType w:val="hybridMultilevel"/>
    <w:name w:val="Нумерованный список 29"/>
    <w:lvl w:ilvl="0">
      <w:numFmt w:val="bullet"/>
      <w:suff w:val="tab"/>
      <w:lvlText w:val=""/>
      <w:lvlJc w:val="left"/>
      <w:pPr>
        <w:ind w:left="138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0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2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4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6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8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0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2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45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409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5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25019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</w:rPr>
  </w:style>
  <w:style w:type="paragraph" w:styleId="para1">
    <w:name w:val="heading 1"/>
    <w:qFormat/>
    <w:basedOn w:val="para0"/>
    <w:pPr>
      <w:ind w:left="1235" w:hanging="568"/>
      <w:outlineLvl w:val="0"/>
      <w:widowControl w:val="0"/>
    </w:pPr>
    <w:rPr>
      <w:rFonts w:ascii="Arial" w:hAnsi="Arial" w:eastAsia="Arial" w:cs="Arial"/>
      <w:b/>
      <w:bCs/>
      <w:sz w:val="28"/>
      <w:szCs w:val="28"/>
    </w:rPr>
  </w:style>
  <w:style w:type="paragraph" w:styleId="para2">
    <w:name w:val="heading 2"/>
    <w:qFormat/>
    <w:basedOn w:val="para0"/>
    <w:pPr>
      <w:ind w:left="1802" w:hanging="982"/>
      <w:outlineLvl w:val="1"/>
      <w:widowControl w:val="0"/>
    </w:pPr>
    <w:rPr>
      <w:rFonts w:ascii="Arial" w:hAnsi="Arial" w:eastAsia="Arial" w:cs="Arial"/>
      <w:b/>
      <w:bCs/>
    </w:rPr>
  </w:style>
  <w:style w:type="paragraph" w:styleId="para3">
    <w:name w:val="heading 3"/>
    <w:qFormat/>
    <w:basedOn w:val="para0"/>
    <w:pPr>
      <w:ind w:left="2368" w:hanging="992"/>
      <w:spacing w:before="157"/>
      <w:outlineLvl w:val="2"/>
      <w:widowControl w:val="0"/>
    </w:pPr>
    <w:rPr>
      <w:rFonts w:ascii="Trebuchet MS" w:hAnsi="Trebuchet MS" w:eastAsia="Trebuchet MS" w:cs="Trebuchet MS"/>
      <w:b/>
      <w:bCs/>
      <w:i/>
      <w:iCs/>
    </w:rPr>
  </w:style>
  <w:style w:type="paragraph" w:styleId="para4">
    <w:name w:val="heading 4"/>
    <w:qFormat/>
    <w:basedOn w:val="para0"/>
    <w:pPr>
      <w:ind w:left="666"/>
      <w:spacing w:before="154"/>
      <w:outlineLvl w:val="3"/>
      <w:widowControl w:val="0"/>
    </w:pPr>
    <w:rPr>
      <w:rFonts w:ascii="Arial" w:hAnsi="Arial" w:eastAsia="Arial" w:cs="Arial"/>
      <w:b/>
      <w:bCs/>
      <w:sz w:val="22"/>
      <w:szCs w:val="22"/>
    </w:rPr>
  </w:style>
  <w:style w:type="paragraph" w:styleId="para5">
    <w:name w:val="toc 1"/>
    <w:qFormat/>
    <w:basedOn w:val="para0"/>
    <w:pPr>
      <w:spacing w:before="120"/>
    </w:pPr>
    <w:rPr>
      <w:rFonts w:ascii="Calibri" w:hAnsi="Calibri"/>
      <w:b/>
      <w:bCs/>
      <w:i/>
      <w:iCs/>
    </w:rPr>
  </w:style>
  <w:style w:type="paragraph" w:styleId="para6">
    <w:name w:val="toc 2"/>
    <w:qFormat/>
    <w:basedOn w:val="para0"/>
    <w:pPr>
      <w:ind w:left="240"/>
      <w:spacing w:before="120"/>
    </w:pPr>
    <w:rPr>
      <w:rFonts w:ascii="Calibri" w:hAnsi="Calibri"/>
      <w:b/>
      <w:bCs/>
      <w:sz w:val="22"/>
      <w:szCs w:val="22"/>
    </w:rPr>
  </w:style>
  <w:style w:type="paragraph" w:styleId="para7">
    <w:name w:val="toc 3"/>
    <w:qFormat/>
    <w:basedOn w:val="para0"/>
    <w:pPr>
      <w:ind w:left="480"/>
    </w:pPr>
    <w:rPr>
      <w:rFonts w:ascii="Calibri" w:hAnsi="Calibri"/>
      <w:sz w:val="20"/>
      <w:szCs w:val="20"/>
    </w:rPr>
  </w:style>
  <w:style w:type="paragraph" w:styleId="para8">
    <w:name w:val="Body Text"/>
    <w:qFormat/>
    <w:basedOn w:val="para0"/>
    <w:pPr>
      <w:ind w:left="1386"/>
      <w:widowControl w:val="0"/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9">
    <w:name w:val="Title"/>
    <w:qFormat/>
    <w:basedOn w:val="para0"/>
    <w:pPr>
      <w:ind w:left="808"/>
      <w:spacing w:before="123"/>
      <w:widowControl w:val="0"/>
    </w:pPr>
    <w:rPr>
      <w:rFonts w:ascii="Arial" w:hAnsi="Arial" w:eastAsia="Arial" w:cs="Arial"/>
      <w:b/>
      <w:bCs/>
      <w:sz w:val="32"/>
      <w:szCs w:val="32"/>
    </w:rPr>
  </w:style>
  <w:style w:type="paragraph" w:styleId="para10">
    <w:name w:val="List Paragraph"/>
    <w:qFormat/>
    <w:basedOn w:val="para0"/>
    <w:pPr>
      <w:ind w:left="1386" w:hanging="361"/>
      <w:widowControl w:val="0"/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1" w:customStyle="1">
    <w:name w:val="Table Paragraph"/>
    <w:qFormat/>
    <w:basedOn w:val="para0"/>
    <w:pPr>
      <w:widowControl w:val="0"/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2">
    <w:name w:val="TOC Heading"/>
    <w:qFormat/>
    <w:basedOn w:val="para1"/>
    <w:next w:val="para0"/>
    <w:pPr>
      <w:ind w:left="0" w:firstLine="0"/>
      <w:spacing w:before="240" w:line="259" w:lineRule="auto"/>
      <w:keepNext/>
      <w:outlineLvl w:val="9"/>
      <w:keepLines/>
      <w:widowControl/>
    </w:pPr>
    <w:rPr>
      <w:rFonts w:ascii="Calibri Light" w:hAnsi="Calibri Light" w:eastAsia="Calibri Light"/>
      <w:b w:val="0"/>
      <w:bCs w:val="0"/>
      <w:color w:val="2f5496"/>
      <w:sz w:val="32"/>
      <w:szCs w:val="32"/>
    </w:rPr>
  </w:style>
  <w:style w:type="paragraph" w:styleId="para13">
    <w:name w:val="Header"/>
    <w:qFormat/>
    <w:basedOn w:val="para0"/>
    <w:pPr>
      <w:widowControl w:val="0"/>
      <w:tabs defTabSz="708">
        <w:tab w:val="center" w:pos="4677" w:leader="none"/>
        <w:tab w:val="right" w:pos="9355" w:leader="none"/>
      </w:tabs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4">
    <w:name w:val="Footer"/>
    <w:qFormat/>
    <w:basedOn w:val="para0"/>
    <w:pPr>
      <w:widowControl w:val="0"/>
      <w:tabs defTabSz="708">
        <w:tab w:val="center" w:pos="4677" w:leader="none"/>
        <w:tab w:val="right" w:pos="9355" w:leader="none"/>
      </w:tabs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5">
    <w:name w:val="No Spacing"/>
    <w:qFormat/>
    <w:rPr>
      <w:sz w:val="24"/>
      <w:szCs w:val="24"/>
      <w:lang w:val="ru-ru" w:bidi="ar-sa"/>
    </w:rPr>
  </w:style>
  <w:style w:type="paragraph" w:styleId="para16">
    <w:name w:val="toc 4"/>
    <w:qFormat/>
    <w:basedOn w:val="para0"/>
    <w:next w:val="para0"/>
    <w:pPr>
      <w:ind w:left="720"/>
    </w:pPr>
    <w:rPr>
      <w:rFonts w:ascii="Calibri" w:hAnsi="Calibri"/>
      <w:sz w:val="20"/>
      <w:szCs w:val="20"/>
    </w:rPr>
  </w:style>
  <w:style w:type="paragraph" w:styleId="para17">
    <w:name w:val="toc 5"/>
    <w:qFormat/>
    <w:basedOn w:val="para0"/>
    <w:next w:val="para0"/>
    <w:pPr>
      <w:ind w:left="960"/>
    </w:pPr>
    <w:rPr>
      <w:rFonts w:ascii="Calibri" w:hAnsi="Calibri"/>
      <w:sz w:val="20"/>
      <w:szCs w:val="20"/>
    </w:rPr>
  </w:style>
  <w:style w:type="paragraph" w:styleId="para18">
    <w:name w:val="toc 6"/>
    <w:qFormat/>
    <w:basedOn w:val="para0"/>
    <w:next w:val="para0"/>
    <w:pPr>
      <w:ind w:left="1200"/>
    </w:pPr>
    <w:rPr>
      <w:rFonts w:ascii="Calibri" w:hAnsi="Calibri"/>
      <w:sz w:val="20"/>
      <w:szCs w:val="20"/>
    </w:rPr>
  </w:style>
  <w:style w:type="paragraph" w:styleId="para19">
    <w:name w:val="toc 7"/>
    <w:qFormat/>
    <w:basedOn w:val="para0"/>
    <w:next w:val="para0"/>
    <w:pPr>
      <w:ind w:left="1440"/>
    </w:pPr>
    <w:rPr>
      <w:rFonts w:ascii="Calibri" w:hAnsi="Calibri"/>
      <w:sz w:val="20"/>
      <w:szCs w:val="20"/>
    </w:rPr>
  </w:style>
  <w:style w:type="paragraph" w:styleId="para20">
    <w:name w:val="toc 8"/>
    <w:qFormat/>
    <w:basedOn w:val="para0"/>
    <w:next w:val="para0"/>
    <w:pPr>
      <w:ind w:left="1680"/>
    </w:pPr>
    <w:rPr>
      <w:rFonts w:ascii="Calibri" w:hAnsi="Calibri"/>
      <w:sz w:val="20"/>
      <w:szCs w:val="20"/>
    </w:rPr>
  </w:style>
  <w:style w:type="paragraph" w:styleId="para21">
    <w:name w:val="toc 9"/>
    <w:qFormat/>
    <w:basedOn w:val="para0"/>
    <w:next w:val="para0"/>
    <w:pPr>
      <w:ind w:left="1920"/>
    </w:pPr>
    <w:rPr>
      <w:rFonts w:ascii="Calibri" w:hAnsi="Calibri"/>
      <w:sz w:val="20"/>
      <w:szCs w:val="20"/>
    </w:rPr>
  </w:style>
  <w:style w:type="paragraph" w:styleId="para22" w:customStyle="1">
    <w:name w:val="Revision"/>
    <w:qFormat/>
    <w:rPr>
      <w:sz w:val="24"/>
      <w:szCs w:val="24"/>
      <w:lang w:val="ru-ru" w:bidi="ar-sa"/>
    </w:rPr>
  </w:style>
  <w:style w:type="paragraph" w:styleId="para23" w:customStyle="1">
    <w:name w:val="annotation text"/>
    <w:qFormat/>
    <w:basedOn w:val="para0"/>
    <w:rPr>
      <w:sz w:val="20"/>
      <w:szCs w:val="20"/>
    </w:rPr>
  </w:style>
  <w:style w:type="paragraph" w:styleId="para24" w:customStyle="1">
    <w:name w:val="annotation subject"/>
    <w:qFormat/>
    <w:basedOn w:val="para23"/>
    <w:next w:val="para23"/>
    <w:rPr>
      <w:b/>
      <w:bCs/>
    </w:rPr>
  </w:style>
  <w:style w:type="paragraph" w:styleId="para25">
    <w:name w:val="Footnote Text"/>
    <w:qFormat/>
    <w:basedOn w:val="para0"/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Arial" w:cs="Arial"/>
      <w:b/>
      <w:bCs/>
      <w:sz w:val="28"/>
      <w:szCs w:val="28"/>
    </w:rPr>
  </w:style>
  <w:style w:type="character" w:styleId="char2" w:customStyle="1">
    <w:name w:val="Заголовок 2 Знак"/>
    <w:basedOn w:val="char0"/>
    <w:rPr>
      <w:rFonts w:ascii="Arial" w:hAnsi="Arial" w:eastAsia="Arial" w:cs="Arial"/>
      <w:b/>
      <w:bCs/>
    </w:rPr>
  </w:style>
  <w:style w:type="character" w:styleId="char3" w:customStyle="1">
    <w:name w:val="Заголовок 3 Знак"/>
    <w:basedOn w:val="char0"/>
    <w:rPr>
      <w:rFonts w:ascii="Trebuchet MS" w:hAnsi="Trebuchet MS" w:eastAsia="Trebuchet MS" w:cs="Trebuchet MS"/>
      <w:b/>
      <w:bCs/>
      <w:i/>
      <w:iCs/>
    </w:rPr>
  </w:style>
  <w:style w:type="character" w:styleId="char4" w:customStyle="1">
    <w:name w:val="Заголовок 4 Знак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5" w:customStyle="1">
    <w:name w:val="Основной текст Знак"/>
    <w:basedOn w:val="char0"/>
    <w:rPr>
      <w:rFonts w:ascii="Lucida Sans Unicode" w:hAnsi="Lucida Sans Unicode" w:eastAsia="Lucida Sans Unicode" w:cs="Lucida Sans Unicode"/>
      <w:sz w:val="22"/>
      <w:szCs w:val="22"/>
    </w:rPr>
  </w:style>
  <w:style w:type="character" w:styleId="char6" w:customStyle="1">
    <w:name w:val="Заголовок Знак"/>
    <w:basedOn w:val="char0"/>
    <w:rPr>
      <w:rFonts w:ascii="Arial" w:hAnsi="Arial" w:eastAsia="Arial" w:cs="Arial"/>
      <w:b/>
      <w:bCs/>
      <w:sz w:val="32"/>
      <w:szCs w:val="32"/>
    </w:rPr>
  </w:style>
  <w:style w:type="character" w:styleId="char7">
    <w:name w:val="Hyperlink"/>
    <w:basedOn w:val="char0"/>
    <w:rPr>
      <w:color w:val="0563c1"/>
      <w:u w:color="auto" w:val="single"/>
    </w:rPr>
  </w:style>
  <w:style w:type="character" w:styleId="char8" w:customStyle="1">
    <w:name w:val="Верхний колонтитул Знак"/>
    <w:basedOn w:val="char0"/>
    <w:rPr>
      <w:rFonts w:ascii="Lucida Sans Unicode" w:hAnsi="Lucida Sans Unicode" w:eastAsia="Lucida Sans Unicode" w:cs="Lucida Sans Unicode"/>
      <w:sz w:val="22"/>
      <w:szCs w:val="22"/>
    </w:rPr>
  </w:style>
  <w:style w:type="character" w:styleId="char9" w:customStyle="1">
    <w:name w:val="Нижний колонтитул Знак"/>
    <w:basedOn w:val="char0"/>
    <w:rPr>
      <w:rFonts w:ascii="Lucida Sans Unicode" w:hAnsi="Lucida Sans Unicode" w:eastAsia="Lucida Sans Unicode" w:cs="Lucida Sans Unicode"/>
      <w:sz w:val="22"/>
      <w:szCs w:val="22"/>
    </w:rPr>
  </w:style>
  <w:style w:type="character" w:styleId="char10" w:customStyle="1">
    <w:name w:val="Unresolved Mention"/>
    <w:basedOn w:val="char0"/>
    <w:rPr>
      <w:color w:val="605e5c"/>
      <w:shd w:val="clear" w:fill="e1dfdd"/>
    </w:rPr>
  </w:style>
  <w:style w:type="character" w:styleId="char11">
    <w:name w:val="FollowedHyperlink"/>
    <w:basedOn w:val="char0"/>
    <w:rPr>
      <w:color w:val="954f72"/>
      <w:u w:color="auto" w:val="single"/>
    </w:rPr>
  </w:style>
  <w:style w:type="character" w:styleId="char12" w:customStyle="1">
    <w:name w:val="annotation reference"/>
    <w:basedOn w:val="char0"/>
    <w:rPr>
      <w:sz w:val="16"/>
      <w:szCs w:val="16"/>
    </w:rPr>
  </w:style>
  <w:style w:type="character" w:styleId="char13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4" w:customStyle="1">
    <w:name w:val="Тема примечания Знак"/>
    <w:basedOn w:val="char13"/>
    <w:rPr>
      <w:b/>
      <w:bCs/>
    </w:rPr>
  </w:style>
  <w:style w:type="character" w:styleId="char15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6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1">
    <w:name w:val="Table Normal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</w:rPr>
  </w:style>
  <w:style w:type="paragraph" w:styleId="para1">
    <w:name w:val="heading 1"/>
    <w:qFormat/>
    <w:basedOn w:val="para0"/>
    <w:pPr>
      <w:ind w:left="1235" w:hanging="568"/>
      <w:outlineLvl w:val="0"/>
      <w:widowControl w:val="0"/>
    </w:pPr>
    <w:rPr>
      <w:rFonts w:ascii="Arial" w:hAnsi="Arial" w:eastAsia="Arial" w:cs="Arial"/>
      <w:b/>
      <w:bCs/>
      <w:sz w:val="28"/>
      <w:szCs w:val="28"/>
    </w:rPr>
  </w:style>
  <w:style w:type="paragraph" w:styleId="para2">
    <w:name w:val="heading 2"/>
    <w:qFormat/>
    <w:basedOn w:val="para0"/>
    <w:pPr>
      <w:ind w:left="1802" w:hanging="982"/>
      <w:outlineLvl w:val="1"/>
      <w:widowControl w:val="0"/>
    </w:pPr>
    <w:rPr>
      <w:rFonts w:ascii="Arial" w:hAnsi="Arial" w:eastAsia="Arial" w:cs="Arial"/>
      <w:b/>
      <w:bCs/>
    </w:rPr>
  </w:style>
  <w:style w:type="paragraph" w:styleId="para3">
    <w:name w:val="heading 3"/>
    <w:qFormat/>
    <w:basedOn w:val="para0"/>
    <w:pPr>
      <w:ind w:left="2368" w:hanging="992"/>
      <w:spacing w:before="157"/>
      <w:outlineLvl w:val="2"/>
      <w:widowControl w:val="0"/>
    </w:pPr>
    <w:rPr>
      <w:rFonts w:ascii="Trebuchet MS" w:hAnsi="Trebuchet MS" w:eastAsia="Trebuchet MS" w:cs="Trebuchet MS"/>
      <w:b/>
      <w:bCs/>
      <w:i/>
      <w:iCs/>
    </w:rPr>
  </w:style>
  <w:style w:type="paragraph" w:styleId="para4">
    <w:name w:val="heading 4"/>
    <w:qFormat/>
    <w:basedOn w:val="para0"/>
    <w:pPr>
      <w:ind w:left="666"/>
      <w:spacing w:before="154"/>
      <w:outlineLvl w:val="3"/>
      <w:widowControl w:val="0"/>
    </w:pPr>
    <w:rPr>
      <w:rFonts w:ascii="Arial" w:hAnsi="Arial" w:eastAsia="Arial" w:cs="Arial"/>
      <w:b/>
      <w:bCs/>
      <w:sz w:val="22"/>
      <w:szCs w:val="22"/>
    </w:rPr>
  </w:style>
  <w:style w:type="paragraph" w:styleId="para5">
    <w:name w:val="toc 1"/>
    <w:qFormat/>
    <w:basedOn w:val="para0"/>
    <w:pPr>
      <w:spacing w:before="120"/>
    </w:pPr>
    <w:rPr>
      <w:rFonts w:ascii="Calibri" w:hAnsi="Calibri"/>
      <w:b/>
      <w:bCs/>
      <w:i/>
      <w:iCs/>
    </w:rPr>
  </w:style>
  <w:style w:type="paragraph" w:styleId="para6">
    <w:name w:val="toc 2"/>
    <w:qFormat/>
    <w:basedOn w:val="para0"/>
    <w:pPr>
      <w:ind w:left="240"/>
      <w:spacing w:before="120"/>
    </w:pPr>
    <w:rPr>
      <w:rFonts w:ascii="Calibri" w:hAnsi="Calibri"/>
      <w:b/>
      <w:bCs/>
      <w:sz w:val="22"/>
      <w:szCs w:val="22"/>
    </w:rPr>
  </w:style>
  <w:style w:type="paragraph" w:styleId="para7">
    <w:name w:val="toc 3"/>
    <w:qFormat/>
    <w:basedOn w:val="para0"/>
    <w:pPr>
      <w:ind w:left="480"/>
    </w:pPr>
    <w:rPr>
      <w:rFonts w:ascii="Calibri" w:hAnsi="Calibri"/>
      <w:sz w:val="20"/>
      <w:szCs w:val="20"/>
    </w:rPr>
  </w:style>
  <w:style w:type="paragraph" w:styleId="para8">
    <w:name w:val="Body Text"/>
    <w:qFormat/>
    <w:basedOn w:val="para0"/>
    <w:pPr>
      <w:ind w:left="1386"/>
      <w:widowControl w:val="0"/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9">
    <w:name w:val="Title"/>
    <w:qFormat/>
    <w:basedOn w:val="para0"/>
    <w:pPr>
      <w:ind w:left="808"/>
      <w:spacing w:before="123"/>
      <w:widowControl w:val="0"/>
    </w:pPr>
    <w:rPr>
      <w:rFonts w:ascii="Arial" w:hAnsi="Arial" w:eastAsia="Arial" w:cs="Arial"/>
      <w:b/>
      <w:bCs/>
      <w:sz w:val="32"/>
      <w:szCs w:val="32"/>
    </w:rPr>
  </w:style>
  <w:style w:type="paragraph" w:styleId="para10">
    <w:name w:val="List Paragraph"/>
    <w:qFormat/>
    <w:basedOn w:val="para0"/>
    <w:pPr>
      <w:ind w:left="1386" w:hanging="361"/>
      <w:widowControl w:val="0"/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1" w:customStyle="1">
    <w:name w:val="Table Paragraph"/>
    <w:qFormat/>
    <w:basedOn w:val="para0"/>
    <w:pPr>
      <w:widowControl w:val="0"/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2">
    <w:name w:val="TOC Heading"/>
    <w:qFormat/>
    <w:basedOn w:val="para1"/>
    <w:next w:val="para0"/>
    <w:pPr>
      <w:ind w:left="0" w:firstLine="0"/>
      <w:spacing w:before="240" w:line="259" w:lineRule="auto"/>
      <w:keepNext/>
      <w:outlineLvl w:val="9"/>
      <w:keepLines/>
      <w:widowControl/>
    </w:pPr>
    <w:rPr>
      <w:rFonts w:ascii="Calibri Light" w:hAnsi="Calibri Light" w:eastAsia="Calibri Light"/>
      <w:b w:val="0"/>
      <w:bCs w:val="0"/>
      <w:color w:val="2f5496"/>
      <w:sz w:val="32"/>
      <w:szCs w:val="32"/>
    </w:rPr>
  </w:style>
  <w:style w:type="paragraph" w:styleId="para13">
    <w:name w:val="Header"/>
    <w:qFormat/>
    <w:basedOn w:val="para0"/>
    <w:pPr>
      <w:widowControl w:val="0"/>
      <w:tabs defTabSz="708">
        <w:tab w:val="center" w:pos="4677" w:leader="none"/>
        <w:tab w:val="right" w:pos="9355" w:leader="none"/>
      </w:tabs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4">
    <w:name w:val="Footer"/>
    <w:qFormat/>
    <w:basedOn w:val="para0"/>
    <w:pPr>
      <w:widowControl w:val="0"/>
      <w:tabs defTabSz="708">
        <w:tab w:val="center" w:pos="4677" w:leader="none"/>
        <w:tab w:val="right" w:pos="9355" w:leader="none"/>
      </w:tabs>
    </w:pPr>
    <w:rPr>
      <w:rFonts w:ascii="Lucida Sans Unicode" w:hAnsi="Lucida Sans Unicode" w:eastAsia="Lucida Sans Unicode" w:cs="Lucida Sans Unicode"/>
      <w:sz w:val="22"/>
      <w:szCs w:val="22"/>
    </w:rPr>
  </w:style>
  <w:style w:type="paragraph" w:styleId="para15">
    <w:name w:val="No Spacing"/>
    <w:qFormat/>
    <w:rPr>
      <w:sz w:val="24"/>
      <w:szCs w:val="24"/>
      <w:lang w:val="ru-ru" w:bidi="ar-sa"/>
    </w:rPr>
  </w:style>
  <w:style w:type="paragraph" w:styleId="para16">
    <w:name w:val="toc 4"/>
    <w:qFormat/>
    <w:basedOn w:val="para0"/>
    <w:next w:val="para0"/>
    <w:pPr>
      <w:ind w:left="720"/>
    </w:pPr>
    <w:rPr>
      <w:rFonts w:ascii="Calibri" w:hAnsi="Calibri"/>
      <w:sz w:val="20"/>
      <w:szCs w:val="20"/>
    </w:rPr>
  </w:style>
  <w:style w:type="paragraph" w:styleId="para17">
    <w:name w:val="toc 5"/>
    <w:qFormat/>
    <w:basedOn w:val="para0"/>
    <w:next w:val="para0"/>
    <w:pPr>
      <w:ind w:left="960"/>
    </w:pPr>
    <w:rPr>
      <w:rFonts w:ascii="Calibri" w:hAnsi="Calibri"/>
      <w:sz w:val="20"/>
      <w:szCs w:val="20"/>
    </w:rPr>
  </w:style>
  <w:style w:type="paragraph" w:styleId="para18">
    <w:name w:val="toc 6"/>
    <w:qFormat/>
    <w:basedOn w:val="para0"/>
    <w:next w:val="para0"/>
    <w:pPr>
      <w:ind w:left="1200"/>
    </w:pPr>
    <w:rPr>
      <w:rFonts w:ascii="Calibri" w:hAnsi="Calibri"/>
      <w:sz w:val="20"/>
      <w:szCs w:val="20"/>
    </w:rPr>
  </w:style>
  <w:style w:type="paragraph" w:styleId="para19">
    <w:name w:val="toc 7"/>
    <w:qFormat/>
    <w:basedOn w:val="para0"/>
    <w:next w:val="para0"/>
    <w:pPr>
      <w:ind w:left="1440"/>
    </w:pPr>
    <w:rPr>
      <w:rFonts w:ascii="Calibri" w:hAnsi="Calibri"/>
      <w:sz w:val="20"/>
      <w:szCs w:val="20"/>
    </w:rPr>
  </w:style>
  <w:style w:type="paragraph" w:styleId="para20">
    <w:name w:val="toc 8"/>
    <w:qFormat/>
    <w:basedOn w:val="para0"/>
    <w:next w:val="para0"/>
    <w:pPr>
      <w:ind w:left="1680"/>
    </w:pPr>
    <w:rPr>
      <w:rFonts w:ascii="Calibri" w:hAnsi="Calibri"/>
      <w:sz w:val="20"/>
      <w:szCs w:val="20"/>
    </w:rPr>
  </w:style>
  <w:style w:type="paragraph" w:styleId="para21">
    <w:name w:val="toc 9"/>
    <w:qFormat/>
    <w:basedOn w:val="para0"/>
    <w:next w:val="para0"/>
    <w:pPr>
      <w:ind w:left="1920"/>
    </w:pPr>
    <w:rPr>
      <w:rFonts w:ascii="Calibri" w:hAnsi="Calibri"/>
      <w:sz w:val="20"/>
      <w:szCs w:val="20"/>
    </w:rPr>
  </w:style>
  <w:style w:type="paragraph" w:styleId="para22" w:customStyle="1">
    <w:name w:val="Revision"/>
    <w:qFormat/>
    <w:rPr>
      <w:sz w:val="24"/>
      <w:szCs w:val="24"/>
      <w:lang w:val="ru-ru" w:bidi="ar-sa"/>
    </w:rPr>
  </w:style>
  <w:style w:type="paragraph" w:styleId="para23" w:customStyle="1">
    <w:name w:val="annotation text"/>
    <w:qFormat/>
    <w:basedOn w:val="para0"/>
    <w:rPr>
      <w:sz w:val="20"/>
      <w:szCs w:val="20"/>
    </w:rPr>
  </w:style>
  <w:style w:type="paragraph" w:styleId="para24" w:customStyle="1">
    <w:name w:val="annotation subject"/>
    <w:qFormat/>
    <w:basedOn w:val="para23"/>
    <w:next w:val="para23"/>
    <w:rPr>
      <w:b/>
      <w:bCs/>
    </w:rPr>
  </w:style>
  <w:style w:type="paragraph" w:styleId="para25">
    <w:name w:val="Footnote Text"/>
    <w:qFormat/>
    <w:basedOn w:val="para0"/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Arial" w:cs="Arial"/>
      <w:b/>
      <w:bCs/>
      <w:sz w:val="28"/>
      <w:szCs w:val="28"/>
    </w:rPr>
  </w:style>
  <w:style w:type="character" w:styleId="char2" w:customStyle="1">
    <w:name w:val="Заголовок 2 Знак"/>
    <w:basedOn w:val="char0"/>
    <w:rPr>
      <w:rFonts w:ascii="Arial" w:hAnsi="Arial" w:eastAsia="Arial" w:cs="Arial"/>
      <w:b/>
      <w:bCs/>
    </w:rPr>
  </w:style>
  <w:style w:type="character" w:styleId="char3" w:customStyle="1">
    <w:name w:val="Заголовок 3 Знак"/>
    <w:basedOn w:val="char0"/>
    <w:rPr>
      <w:rFonts w:ascii="Trebuchet MS" w:hAnsi="Trebuchet MS" w:eastAsia="Trebuchet MS" w:cs="Trebuchet MS"/>
      <w:b/>
      <w:bCs/>
      <w:i/>
      <w:iCs/>
    </w:rPr>
  </w:style>
  <w:style w:type="character" w:styleId="char4" w:customStyle="1">
    <w:name w:val="Заголовок 4 Знак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5" w:customStyle="1">
    <w:name w:val="Основной текст Знак"/>
    <w:basedOn w:val="char0"/>
    <w:rPr>
      <w:rFonts w:ascii="Lucida Sans Unicode" w:hAnsi="Lucida Sans Unicode" w:eastAsia="Lucida Sans Unicode" w:cs="Lucida Sans Unicode"/>
      <w:sz w:val="22"/>
      <w:szCs w:val="22"/>
    </w:rPr>
  </w:style>
  <w:style w:type="character" w:styleId="char6" w:customStyle="1">
    <w:name w:val="Заголовок Знак"/>
    <w:basedOn w:val="char0"/>
    <w:rPr>
      <w:rFonts w:ascii="Arial" w:hAnsi="Arial" w:eastAsia="Arial" w:cs="Arial"/>
      <w:b/>
      <w:bCs/>
      <w:sz w:val="32"/>
      <w:szCs w:val="32"/>
    </w:rPr>
  </w:style>
  <w:style w:type="character" w:styleId="char7">
    <w:name w:val="Hyperlink"/>
    <w:basedOn w:val="char0"/>
    <w:rPr>
      <w:color w:val="0563c1"/>
      <w:u w:color="auto" w:val="single"/>
    </w:rPr>
  </w:style>
  <w:style w:type="character" w:styleId="char8" w:customStyle="1">
    <w:name w:val="Верхний колонтитул Знак"/>
    <w:basedOn w:val="char0"/>
    <w:rPr>
      <w:rFonts w:ascii="Lucida Sans Unicode" w:hAnsi="Lucida Sans Unicode" w:eastAsia="Lucida Sans Unicode" w:cs="Lucida Sans Unicode"/>
      <w:sz w:val="22"/>
      <w:szCs w:val="22"/>
    </w:rPr>
  </w:style>
  <w:style w:type="character" w:styleId="char9" w:customStyle="1">
    <w:name w:val="Нижний колонтитул Знак"/>
    <w:basedOn w:val="char0"/>
    <w:rPr>
      <w:rFonts w:ascii="Lucida Sans Unicode" w:hAnsi="Lucida Sans Unicode" w:eastAsia="Lucida Sans Unicode" w:cs="Lucida Sans Unicode"/>
      <w:sz w:val="22"/>
      <w:szCs w:val="22"/>
    </w:rPr>
  </w:style>
  <w:style w:type="character" w:styleId="char10" w:customStyle="1">
    <w:name w:val="Unresolved Mention"/>
    <w:basedOn w:val="char0"/>
    <w:rPr>
      <w:color w:val="605e5c"/>
      <w:shd w:val="clear" w:fill="e1dfdd"/>
    </w:rPr>
  </w:style>
  <w:style w:type="character" w:styleId="char11">
    <w:name w:val="FollowedHyperlink"/>
    <w:basedOn w:val="char0"/>
    <w:rPr>
      <w:color w:val="954f72"/>
      <w:u w:color="auto" w:val="single"/>
    </w:rPr>
  </w:style>
  <w:style w:type="character" w:styleId="char12" w:customStyle="1">
    <w:name w:val="annotation reference"/>
    <w:basedOn w:val="char0"/>
    <w:rPr>
      <w:sz w:val="16"/>
      <w:szCs w:val="16"/>
    </w:rPr>
  </w:style>
  <w:style w:type="character" w:styleId="char13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4" w:customStyle="1">
    <w:name w:val="Тема примечания Знак"/>
    <w:basedOn w:val="char13"/>
    <w:rPr>
      <w:b/>
      <w:bCs/>
    </w:rPr>
  </w:style>
  <w:style w:type="character" w:styleId="char15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6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1">
    <w:name w:val="Table Normal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Симкин</dc:creator>
  <cp:keywords/>
  <dc:description/>
  <cp:lastModifiedBy>Александр Симкин</cp:lastModifiedBy>
  <cp:revision>353</cp:revision>
  <dcterms:created xsi:type="dcterms:W3CDTF">2023-01-09T12:51:00Z</dcterms:created>
  <dcterms:modified xsi:type="dcterms:W3CDTF">2023-04-26T09:39:00Z</dcterms:modified>
</cp:coreProperties>
</file>